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7B1" w:rsidRPr="0052548E" w:rsidRDefault="001657B1" w:rsidP="001657B1">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t>R1-18</w:t>
      </w:r>
      <w:r w:rsidR="00467345">
        <w:rPr>
          <w:rFonts w:ascii="Arial" w:eastAsia="MS Mincho" w:hAnsi="Arial" w:cs="Arial"/>
          <w:b/>
          <w:bCs/>
          <w:sz w:val="28"/>
          <w:lang w:eastAsia="ja-JP"/>
        </w:rPr>
        <w:t>04654</w:t>
      </w:r>
    </w:p>
    <w:p w:rsidR="001657B1" w:rsidRPr="009513AC" w:rsidRDefault="001657B1" w:rsidP="001657B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2134B" w:rsidRPr="0052134B">
        <w:rPr>
          <w:rFonts w:ascii="Arial" w:hAnsi="Arial"/>
          <w:sz w:val="24"/>
        </w:rPr>
        <w:t>7.1.2.1.1</w:t>
      </w:r>
      <w:r>
        <w:rPr>
          <w:rFonts w:ascii="Arial" w:hAnsi="Arial"/>
          <w:sz w:val="24"/>
        </w:rPr>
        <w:tab/>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D6322">
        <w:rPr>
          <w:rFonts w:ascii="Arial" w:hAnsi="Arial"/>
          <w:sz w:val="22"/>
        </w:rPr>
        <w:t xml:space="preserve">Remaining Issues for MIMO Codeword Mapping </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B97C63" w:rsidRDefault="00A56D6F" w:rsidP="00A56D6F">
      <w:pPr>
        <w:jc w:val="both"/>
        <w:rPr>
          <w:sz w:val="24"/>
          <w:szCs w:val="24"/>
        </w:rPr>
      </w:pPr>
      <w:r w:rsidRPr="0005671C">
        <w:rPr>
          <w:sz w:val="24"/>
          <w:szCs w:val="24"/>
          <w:lang w:val="en-GB"/>
        </w:rPr>
        <w:t>I</w:t>
      </w:r>
      <w:r w:rsidRPr="0005671C">
        <w:rPr>
          <w:sz w:val="24"/>
          <w:szCs w:val="24"/>
        </w:rPr>
        <w:t xml:space="preserve">n RAN #71, a new study item New Radio (NR) Access Technology was approved. </w:t>
      </w:r>
      <w:r>
        <w:rPr>
          <w:sz w:val="24"/>
          <w:szCs w:val="24"/>
        </w:rPr>
        <w:t xml:space="preserve"> </w:t>
      </w:r>
      <w:r w:rsidR="00846B05">
        <w:rPr>
          <w:sz w:val="24"/>
          <w:szCs w:val="24"/>
        </w:rPr>
        <w:t xml:space="preserve">It was agreed to have two codewords when the transmission rank is greater than four else single codeword is used. </w:t>
      </w:r>
      <w:r>
        <w:rPr>
          <w:sz w:val="24"/>
          <w:szCs w:val="24"/>
        </w:rPr>
        <w:t xml:space="preserve">The technical specifications were agreed during the </w:t>
      </w:r>
      <w:r w:rsidR="00846B05">
        <w:rPr>
          <w:sz w:val="24"/>
          <w:szCs w:val="24"/>
        </w:rPr>
        <w:t>December</w:t>
      </w:r>
      <w:r>
        <w:rPr>
          <w:sz w:val="24"/>
          <w:szCs w:val="24"/>
        </w:rPr>
        <w:t xml:space="preserve"> RAN</w:t>
      </w:r>
      <w:r w:rsidR="00846B05">
        <w:rPr>
          <w:sz w:val="24"/>
          <w:szCs w:val="24"/>
        </w:rPr>
        <w:t xml:space="preserve"> plenary</w:t>
      </w:r>
      <w:r>
        <w:rPr>
          <w:sz w:val="24"/>
          <w:szCs w:val="24"/>
        </w:rPr>
        <w:t xml:space="preserve"> meeting. However, we observed</w:t>
      </w:r>
      <w:r w:rsidR="00846B05">
        <w:rPr>
          <w:sz w:val="24"/>
          <w:szCs w:val="24"/>
        </w:rPr>
        <w:t xml:space="preserve"> few issues related to two codeword mapping.  First issue is with the number of codewords indication is missing in the DM-RS port specification. The other issues is regarding the switching the transport block from one codeword to the other codeword for example in re-transmissions.  </w:t>
      </w:r>
      <w:r>
        <w:rPr>
          <w:sz w:val="24"/>
          <w:szCs w:val="24"/>
        </w:rPr>
        <w:t xml:space="preserve"> </w:t>
      </w:r>
    </w:p>
    <w:p w:rsidR="00A56D6F" w:rsidRDefault="00B97C63" w:rsidP="00A56D6F">
      <w:pPr>
        <w:jc w:val="both"/>
        <w:rPr>
          <w:sz w:val="24"/>
          <w:szCs w:val="24"/>
        </w:rPr>
      </w:pPr>
      <w:r>
        <w:rPr>
          <w:sz w:val="24"/>
          <w:szCs w:val="24"/>
        </w:rPr>
        <w:t>In this contribution, we propose few methods to indicate the number of codewords during first transmission and retransmissions. We also outline signaling techniques for switching the transport block from one codeword to the other codeword.</w:t>
      </w:r>
    </w:p>
    <w:p w:rsidR="002224D7" w:rsidRDefault="00636C17" w:rsidP="00215DBE">
      <w:pPr>
        <w:pStyle w:val="Heading1"/>
      </w:pPr>
      <w:r>
        <w:rPr>
          <w:lang w:val="en-US"/>
        </w:rPr>
        <w:t xml:space="preserve">Indication of Number of Codewords in NR </w:t>
      </w:r>
    </w:p>
    <w:p w:rsidR="008B1CF0" w:rsidRDefault="008B1CF0" w:rsidP="00885521">
      <w:pPr>
        <w:jc w:val="both"/>
        <w:rPr>
          <w:sz w:val="24"/>
          <w:szCs w:val="24"/>
          <w:lang w:val="en-GB"/>
        </w:rPr>
      </w:pPr>
      <w:r>
        <w:rPr>
          <w:sz w:val="24"/>
          <w:szCs w:val="24"/>
          <w:lang w:val="en-GB"/>
        </w:rPr>
        <w:t xml:space="preserve">Since it was already agreed that NR supports two codeword transmission if the transmission rank is greater than 4, the DCI structure uses separate fields of MCS, RV and NDI for each codeword. </w:t>
      </w:r>
      <w:r w:rsidR="00B8519D">
        <w:rPr>
          <w:sz w:val="24"/>
          <w:szCs w:val="24"/>
          <w:lang w:val="en-GB"/>
        </w:rPr>
        <w:t xml:space="preserve"> </w:t>
      </w:r>
      <w:r w:rsidR="00B8519D">
        <w:rPr>
          <w:color w:val="000000" w:themeColor="text1"/>
          <w:sz w:val="24"/>
          <w:szCs w:val="24"/>
          <w:lang w:val="en-GB"/>
        </w:rPr>
        <w:t>Figure 1</w:t>
      </w:r>
      <w:r w:rsidR="00B8519D" w:rsidRPr="00B8519D">
        <w:rPr>
          <w:color w:val="000000" w:themeColor="text1"/>
          <w:sz w:val="24"/>
          <w:szCs w:val="24"/>
          <w:lang w:val="en-GB"/>
        </w:rPr>
        <w:t xml:space="preserve"> shows the DCI structure for multicodeword MIMO in NR. As can be seen from the figure the control channel consists of front part such as resource allocation in frequency and time domain and the end part such as HARQ process identifier etc. In between it consists of MCS, RV and NDI for each codeword/Transport block.  When the number of layers is greater than 4 NR uses two codewords, hence any </w:t>
      </w:r>
      <w:r w:rsidR="00B8519D">
        <w:rPr>
          <w:color w:val="000000" w:themeColor="text1"/>
          <w:sz w:val="24"/>
          <w:szCs w:val="24"/>
          <w:lang w:val="en-GB"/>
        </w:rPr>
        <w:t>one of entries of MCS in Table 1</w:t>
      </w:r>
      <w:r w:rsidR="00B8519D" w:rsidRPr="00B8519D">
        <w:rPr>
          <w:color w:val="000000" w:themeColor="text1"/>
          <w:sz w:val="24"/>
          <w:szCs w:val="24"/>
          <w:lang w:val="en-GB"/>
        </w:rPr>
        <w:t xml:space="preserve"> is used to indicate MCS of each codeword if the MCS table for the UE is configured wi</w:t>
      </w:r>
      <w:r w:rsidR="00B8519D">
        <w:rPr>
          <w:color w:val="000000" w:themeColor="text1"/>
          <w:sz w:val="24"/>
          <w:szCs w:val="24"/>
          <w:lang w:val="en-GB"/>
        </w:rPr>
        <w:t>th maximum modulation of 64 QAM</w:t>
      </w:r>
      <w:r w:rsidR="00B8519D" w:rsidRPr="00B8519D">
        <w:rPr>
          <w:color w:val="000000" w:themeColor="text1"/>
          <w:sz w:val="24"/>
          <w:szCs w:val="24"/>
          <w:lang w:val="en-GB"/>
        </w:rPr>
        <w:t>.</w:t>
      </w:r>
      <w:r w:rsidR="00B8519D">
        <w:rPr>
          <w:color w:val="000000" w:themeColor="text1"/>
          <w:sz w:val="24"/>
          <w:szCs w:val="24"/>
          <w:lang w:val="en-GB"/>
        </w:rPr>
        <w:t xml:space="preserve"> The</w:t>
      </w:r>
      <w:r w:rsidR="00B8519D" w:rsidRPr="00B8519D">
        <w:rPr>
          <w:color w:val="000000" w:themeColor="text1"/>
          <w:sz w:val="24"/>
          <w:szCs w:val="24"/>
          <w:lang w:val="en-GB"/>
        </w:rPr>
        <w:t xml:space="preserve"> RV for each codeword </w:t>
      </w:r>
      <w:r w:rsidR="00B8519D">
        <w:rPr>
          <w:color w:val="000000" w:themeColor="text1"/>
          <w:sz w:val="24"/>
          <w:szCs w:val="24"/>
          <w:lang w:val="en-GB"/>
        </w:rPr>
        <w:t>can take the values 0,1,2,3. ND</w:t>
      </w:r>
      <w:r w:rsidR="00B8519D" w:rsidRPr="00B8519D">
        <w:rPr>
          <w:color w:val="000000" w:themeColor="text1"/>
          <w:sz w:val="24"/>
          <w:szCs w:val="24"/>
          <w:lang w:val="en-GB"/>
        </w:rPr>
        <w:t>I value of each codeword is 1 if it is a</w:t>
      </w:r>
      <w:r w:rsidR="00B8519D">
        <w:rPr>
          <w:color w:val="000000" w:themeColor="text1"/>
          <w:sz w:val="24"/>
          <w:szCs w:val="24"/>
          <w:lang w:val="en-GB"/>
        </w:rPr>
        <w:t xml:space="preserve"> </w:t>
      </w:r>
      <w:r w:rsidR="00B8519D" w:rsidRPr="00B8519D">
        <w:rPr>
          <w:color w:val="000000" w:themeColor="text1"/>
          <w:sz w:val="24"/>
          <w:szCs w:val="24"/>
          <w:lang w:val="en-GB"/>
        </w:rPr>
        <w:t>new transmission and is 0 if it is re-transmission.  If the number of layers is greater than 4, we don’t see any problem as long as each entry of MCS/RV/NDI is valid combination for each codeword. However, say when the number of layers is less than or equal to 4, then the UE can’t distinguish whether the network is transmitting one codeword or two codewords</w:t>
      </w:r>
      <w:r>
        <w:rPr>
          <w:sz w:val="24"/>
          <w:szCs w:val="24"/>
          <w:lang w:val="en-GB"/>
        </w:rPr>
        <w:t xml:space="preserve"> For choosing the antenna ports as an example, the following table from TS 38.212 is used.</w:t>
      </w:r>
    </w:p>
    <w:p w:rsidR="00D74C85" w:rsidRDefault="00D74C85" w:rsidP="00D74C85">
      <w:pPr>
        <w:pStyle w:val="Text"/>
        <w:keepNext/>
      </w:pPr>
    </w:p>
    <w:p w:rsidR="00D74C85" w:rsidRDefault="00D74C85" w:rsidP="00D74C85">
      <w:r>
        <w:rPr>
          <w:noProof/>
        </w:rPr>
        <mc:AlternateContent>
          <mc:Choice Requires="wps">
            <w:drawing>
              <wp:anchor distT="0" distB="0" distL="114300" distR="114300" simplePos="0" relativeHeight="251668480" behindDoc="0" locked="0" layoutInCell="1" allowOverlap="1" wp14:anchorId="105814CD" wp14:editId="1E22B738">
                <wp:simplePos x="0" y="0"/>
                <wp:positionH relativeFrom="margin">
                  <wp:align>right</wp:align>
                </wp:positionH>
                <wp:positionV relativeFrom="paragraph">
                  <wp:posOffset>223838</wp:posOffset>
                </wp:positionV>
                <wp:extent cx="823912" cy="342217"/>
                <wp:effectExtent l="0" t="0" r="14605" b="2032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912" cy="342217"/>
                        </a:xfrm>
                        <a:prstGeom prst="rect">
                          <a:avLst/>
                        </a:prstGeom>
                        <a:solidFill>
                          <a:srgbClr val="0070C0"/>
                        </a:solidFill>
                        <a:ln w="9525">
                          <a:solidFill>
                            <a:srgbClr val="000000"/>
                          </a:solidFill>
                          <a:miter lim="800000"/>
                          <a:headEnd/>
                          <a:tailEnd/>
                        </a:ln>
                      </wps:spPr>
                      <wps:txbx>
                        <w:txbxContent>
                          <w:p w:rsidR="008C297E" w:rsidRPr="00C529EA" w:rsidRDefault="008C297E" w:rsidP="00D74C85">
                            <w:pPr>
                              <w:shd w:val="clear" w:color="auto" w:fill="FFFFFF" w:themeFill="background1"/>
                              <w:rPr>
                                <w:color w:val="000000" w:themeColor="text1"/>
                              </w:rPr>
                            </w:pPr>
                            <w:r>
                              <w:rPr>
                                <w:color w:val="000000" w:themeColor="text1"/>
                              </w:rPr>
                              <w:t>End part</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105814CD" id="Rectangle 34" o:spid="_x0000_s1026" style="position:absolute;margin-left:13.65pt;margin-top:17.65pt;width:64.85pt;height:26.95pt;z-index:25166848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" fillcolor="#0070c0">
                <v:textbox>
                  <w:txbxContent>
                    <w:p w:rsidR="008C297E" w:rsidRPr="00C529EA" w:rsidRDefault="008C297E" w:rsidP="00D74C85">
                      <w:pPr>
                        <w:shd w:val="clear" w:color="auto" w:fill="FFFFFF" w:themeFill="background1"/>
                        <w:rPr>
                          <w:color w:val="000000" w:themeColor="text1"/>
                        </w:rPr>
                      </w:pPr>
                      <w:r>
                        <w:rPr>
                          <w:color w:val="000000" w:themeColor="text1"/>
                        </w:rPr>
                        <w:t>End part</w:t>
                      </w:r>
                    </w:p>
                  </w:txbxContent>
                </v:textbox>
                <w10:wrap anchorx="margin"/>
              </v:rect>
            </w:pict>
          </mc:Fallback>
        </mc:AlternateContent>
      </w:r>
      <w:r>
        <w:rPr>
          <w:noProof/>
        </w:rPr>
        <mc:AlternateContent>
          <mc:Choice Requires="wps">
            <w:drawing>
              <wp:anchor distT="0" distB="0" distL="114300" distR="114300" simplePos="0" relativeHeight="251660288" behindDoc="0" locked="0" layoutInCell="1" allowOverlap="1" wp14:anchorId="34DBA268" wp14:editId="68F2390F">
                <wp:simplePos x="0" y="0"/>
                <wp:positionH relativeFrom="column">
                  <wp:posOffset>141924</wp:posOffset>
                </wp:positionH>
                <wp:positionV relativeFrom="paragraph">
                  <wp:posOffset>198438</wp:posOffset>
                </wp:positionV>
                <wp:extent cx="823912" cy="342217"/>
                <wp:effectExtent l="0" t="0" r="14605" b="2032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3912" cy="342217"/>
                        </a:xfrm>
                        <a:prstGeom prst="rect">
                          <a:avLst/>
                        </a:prstGeom>
                        <a:solidFill>
                          <a:srgbClr val="0070C0"/>
                        </a:solidFill>
                        <a:ln w="9525">
                          <a:solidFill>
                            <a:srgbClr val="000000"/>
                          </a:solidFill>
                          <a:miter lim="800000"/>
                          <a:headEnd/>
                          <a:tailEnd/>
                        </a:ln>
                      </wps:spPr>
                      <wps:txbx>
                        <w:txbxContent>
                          <w:p w:rsidR="008C297E" w:rsidRPr="00C529EA" w:rsidRDefault="008C297E" w:rsidP="00D74C85">
                            <w:pPr>
                              <w:shd w:val="clear" w:color="auto" w:fill="FFFFFF" w:themeFill="background1"/>
                              <w:rPr>
                                <w:color w:val="000000" w:themeColor="text1"/>
                              </w:rPr>
                            </w:pPr>
                            <w:r>
                              <w:rPr>
                                <w:color w:val="000000" w:themeColor="text1"/>
                              </w:rPr>
                              <w:t>Front part</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34DBA268" id="Rectangle 74" o:spid="_x0000_s1027" style="position:absolute;margin-left:11.2pt;margin-top:15.65pt;width:64.85pt;height:26.9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" fillcolor="#0070c0">
                <v:textbox>
                  <w:txbxContent>
                    <w:p w:rsidR="008C297E" w:rsidRPr="00C529EA" w:rsidRDefault="008C297E" w:rsidP="00D74C85">
                      <w:pPr>
                        <w:shd w:val="clear" w:color="auto" w:fill="FFFFFF" w:themeFill="background1"/>
                        <w:rPr>
                          <w:color w:val="000000" w:themeColor="text1"/>
                        </w:rPr>
                      </w:pPr>
                      <w:r>
                        <w:rPr>
                          <w:color w:val="000000" w:themeColor="text1"/>
                        </w:rPr>
                        <w:t>Front part</w:t>
                      </w:r>
                    </w:p>
                  </w:txbxContent>
                </v:textbox>
              </v:rect>
            </w:pict>
          </mc:Fallback>
        </mc:AlternateContent>
      </w:r>
      <w:r>
        <w:rPr>
          <w:noProof/>
        </w:rPr>
        <mc:AlternateContent>
          <mc:Choice Requires="wps">
            <w:drawing>
              <wp:anchor distT="0" distB="0" distL="114300" distR="114300" simplePos="0" relativeHeight="251665408" behindDoc="0" locked="0" layoutInCell="1" allowOverlap="1" wp14:anchorId="2F83E704" wp14:editId="724253E0">
                <wp:simplePos x="0" y="0"/>
                <wp:positionH relativeFrom="column">
                  <wp:posOffset>4533900</wp:posOffset>
                </wp:positionH>
                <wp:positionV relativeFrom="paragraph">
                  <wp:posOffset>210185</wp:posOffset>
                </wp:positionV>
                <wp:extent cx="519112" cy="342217"/>
                <wp:effectExtent l="0" t="0" r="14605" b="2032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112" cy="342217"/>
                        </a:xfrm>
                        <a:prstGeom prst="rect">
                          <a:avLst/>
                        </a:prstGeom>
                        <a:solidFill>
                          <a:srgbClr val="0070C0"/>
                        </a:solidFill>
                        <a:ln w="9525">
                          <a:solidFill>
                            <a:srgbClr val="000000"/>
                          </a:solidFill>
                          <a:miter lim="800000"/>
                          <a:headEnd/>
                          <a:tailEnd/>
                        </a:ln>
                      </wps:spPr>
                      <wps:txbx>
                        <w:txbxContent>
                          <w:p w:rsidR="008C297E" w:rsidRPr="00C66109" w:rsidRDefault="008C297E" w:rsidP="00D74C85">
                            <w:r>
                              <w:t>NDI2</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2F83E704" id="Rectangle 26" o:spid="_x0000_s1028" style="position:absolute;margin-left:357pt;margin-top:16.55pt;width:40.85pt;height:26.9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" fillcolor="#0070c0">
                <v:textbox>
                  <w:txbxContent>
                    <w:p w:rsidR="008C297E" w:rsidRPr="00C66109" w:rsidRDefault="008C297E" w:rsidP="00D74C85">
                      <w:r>
                        <w:t>NDI2</w:t>
                      </w:r>
                    </w:p>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7598A6E4" wp14:editId="7C477608">
                <wp:simplePos x="0" y="0"/>
                <wp:positionH relativeFrom="column">
                  <wp:posOffset>4050665</wp:posOffset>
                </wp:positionH>
                <wp:positionV relativeFrom="paragraph">
                  <wp:posOffset>204788</wp:posOffset>
                </wp:positionV>
                <wp:extent cx="476250" cy="347663"/>
                <wp:effectExtent l="0" t="0" r="19050" b="1460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347663"/>
                        </a:xfrm>
                        <a:prstGeom prst="rect">
                          <a:avLst/>
                        </a:prstGeom>
                        <a:solidFill>
                          <a:srgbClr val="00B050"/>
                        </a:solidFill>
                        <a:ln w="9525">
                          <a:solidFill>
                            <a:srgbClr val="000000"/>
                          </a:solidFill>
                          <a:miter lim="800000"/>
                          <a:headEnd/>
                          <a:tailEnd/>
                        </a:ln>
                      </wps:spPr>
                      <wps:txbx>
                        <w:txbxContent>
                          <w:p w:rsidR="008C297E" w:rsidRDefault="008C297E" w:rsidP="00D74C85">
                            <w:r>
                              <w:t>RV2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598A6E4" id="Rectangle 24" o:spid="_x0000_s1029" style="position:absolute;margin-left:318.95pt;margin-top:16.15pt;width:37.5pt;height:27.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" fillcolor="#00b050">
                <v:textbox>
                  <w:txbxContent>
                    <w:p w:rsidR="008C297E" w:rsidRDefault="008C297E" w:rsidP="00D74C85">
                      <w:r>
                        <w:t>RV2</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5C87FED3" wp14:editId="6847D079">
                <wp:simplePos x="0" y="0"/>
                <wp:positionH relativeFrom="column">
                  <wp:posOffset>3448050</wp:posOffset>
                </wp:positionH>
                <wp:positionV relativeFrom="paragraph">
                  <wp:posOffset>200660</wp:posOffset>
                </wp:positionV>
                <wp:extent cx="602615" cy="341630"/>
                <wp:effectExtent l="0" t="0" r="26035" b="2032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615" cy="341630"/>
                        </a:xfrm>
                        <a:prstGeom prst="rect">
                          <a:avLst/>
                        </a:prstGeom>
                        <a:solidFill>
                          <a:srgbClr val="FF0000"/>
                        </a:solidFill>
                        <a:ln w="9525">
                          <a:solidFill>
                            <a:srgbClr val="000000"/>
                          </a:solidFill>
                          <a:miter lim="800000"/>
                          <a:headEnd/>
                          <a:tailEnd/>
                        </a:ln>
                      </wps:spPr>
                      <wps:txbx>
                        <w:txbxContent>
                          <w:p w:rsidR="008C297E" w:rsidRDefault="008C297E" w:rsidP="00D74C85">
                            <w:r>
                              <w:t>MCS2</w:t>
                            </w:r>
                            <w:r>
                              <w:tab/>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5C87FED3" id="Rectangle 23" o:spid="_x0000_s1030" style="position:absolute;margin-left:271.5pt;margin-top:15.8pt;width:47.45pt;height:26.9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" fillcolor="red">
                <v:textbox>
                  <w:txbxContent>
                    <w:p w:rsidR="008C297E" w:rsidRDefault="008C297E" w:rsidP="00D74C85">
                      <w:r>
                        <w:t>MCS2</w:t>
                      </w:r>
                      <w:r>
                        <w:tab/>
                      </w:r>
                    </w:p>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26159A69" wp14:editId="25D16991">
                <wp:simplePos x="0" y="0"/>
                <wp:positionH relativeFrom="column">
                  <wp:posOffset>2923224</wp:posOffset>
                </wp:positionH>
                <wp:positionV relativeFrom="paragraph">
                  <wp:posOffset>193675</wp:posOffset>
                </wp:positionV>
                <wp:extent cx="519112" cy="342217"/>
                <wp:effectExtent l="0" t="0" r="14605" b="2032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112" cy="342217"/>
                        </a:xfrm>
                        <a:prstGeom prst="rect">
                          <a:avLst/>
                        </a:prstGeom>
                        <a:solidFill>
                          <a:srgbClr val="0070C0"/>
                        </a:solidFill>
                        <a:ln w="9525">
                          <a:solidFill>
                            <a:srgbClr val="000000"/>
                          </a:solidFill>
                          <a:miter lim="800000"/>
                          <a:headEnd/>
                          <a:tailEnd/>
                        </a:ln>
                      </wps:spPr>
                      <wps:txbx>
                        <w:txbxContent>
                          <w:p w:rsidR="008C297E" w:rsidRPr="00C66109" w:rsidRDefault="008C297E" w:rsidP="00D74C85">
                            <w:r>
                              <w:t>NDI1</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26159A69" id="Rectangle 19" o:spid="_x0000_s1031" style="position:absolute;margin-left:230.2pt;margin-top:15.25pt;width:40.85pt;height:26.9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" fillcolor="#0070c0">
                <v:textbox>
                  <w:txbxContent>
                    <w:p w:rsidR="008C297E" w:rsidRPr="00C66109" w:rsidRDefault="008C297E" w:rsidP="00D74C85">
                      <w:r>
                        <w:t>NDI1</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6DCB94B9" wp14:editId="36156E20">
                <wp:simplePos x="0" y="0"/>
                <wp:positionH relativeFrom="column">
                  <wp:posOffset>2442210</wp:posOffset>
                </wp:positionH>
                <wp:positionV relativeFrom="paragraph">
                  <wp:posOffset>193674</wp:posOffset>
                </wp:positionV>
                <wp:extent cx="476250" cy="347663"/>
                <wp:effectExtent l="0" t="0" r="19050" b="1460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347663"/>
                        </a:xfrm>
                        <a:prstGeom prst="rect">
                          <a:avLst/>
                        </a:prstGeom>
                        <a:solidFill>
                          <a:srgbClr val="00B050"/>
                        </a:solidFill>
                        <a:ln w="9525">
                          <a:solidFill>
                            <a:srgbClr val="000000"/>
                          </a:solidFill>
                          <a:miter lim="800000"/>
                          <a:headEnd/>
                          <a:tailEnd/>
                        </a:ln>
                      </wps:spPr>
                      <wps:txbx>
                        <w:txbxContent>
                          <w:p w:rsidR="008C297E" w:rsidRDefault="008C297E" w:rsidP="00D74C85">
                            <w:r>
                              <w:t>RV1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DCB94B9" id="Rectangle 18" o:spid="_x0000_s1032" style="position:absolute;margin-left:192.3pt;margin-top:15.25pt;width:37.5pt;height:2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" fillcolor="#00b050">
                <v:textbox>
                  <w:txbxContent>
                    <w:p w:rsidR="008C297E" w:rsidRDefault="008C297E" w:rsidP="00D74C85">
                      <w:r>
                        <w:t>RV1</w:t>
                      </w:r>
                    </w:p>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6F2E9145" wp14:editId="6888077D">
                <wp:simplePos x="0" y="0"/>
                <wp:positionH relativeFrom="column">
                  <wp:posOffset>1842134</wp:posOffset>
                </wp:positionH>
                <wp:positionV relativeFrom="paragraph">
                  <wp:posOffset>193675</wp:posOffset>
                </wp:positionV>
                <wp:extent cx="602615" cy="341630"/>
                <wp:effectExtent l="0" t="0" r="26035" b="2032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615" cy="341630"/>
                        </a:xfrm>
                        <a:prstGeom prst="rect">
                          <a:avLst/>
                        </a:prstGeom>
                        <a:solidFill>
                          <a:srgbClr val="FF0000"/>
                        </a:solidFill>
                        <a:ln w="9525">
                          <a:solidFill>
                            <a:srgbClr val="000000"/>
                          </a:solidFill>
                          <a:miter lim="800000"/>
                          <a:headEnd/>
                          <a:tailEnd/>
                        </a:ln>
                      </wps:spPr>
                      <wps:txbx>
                        <w:txbxContent>
                          <w:p w:rsidR="008C297E" w:rsidRDefault="008C297E" w:rsidP="00D74C85">
                            <w:r>
                              <w:t>MCS1</w:t>
                            </w:r>
                            <w:r>
                              <w:tab/>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6F2E9145" id="Rectangle 60" o:spid="_x0000_s1033" style="position:absolute;margin-left:145.05pt;margin-top:15.25pt;width:47.45pt;height:26.9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" fillcolor="red">
                <v:textbox>
                  <w:txbxContent>
                    <w:p w:rsidR="008C297E" w:rsidRDefault="008C297E" w:rsidP="00D74C85">
                      <w:r>
                        <w:t>MCS1</w:t>
                      </w:r>
                      <w:r>
                        <w:tab/>
                      </w:r>
                    </w:p>
                  </w:txbxContent>
                </v:textbox>
              </v:rect>
            </w:pict>
          </mc:Fallback>
        </mc:AlternateContent>
      </w:r>
    </w:p>
    <w:p w:rsidR="00D74C85" w:rsidRDefault="00D74C85" w:rsidP="00D74C85">
      <w:r>
        <w:rPr>
          <w:noProof/>
        </w:rPr>
        <mc:AlternateContent>
          <mc:Choice Requires="wps">
            <w:drawing>
              <wp:anchor distT="0" distB="0" distL="114300" distR="114300" simplePos="0" relativeHeight="251669504" behindDoc="0" locked="0" layoutInCell="1" allowOverlap="1" wp14:anchorId="45943754" wp14:editId="621B6116">
                <wp:simplePos x="0" y="0"/>
                <wp:positionH relativeFrom="column">
                  <wp:posOffset>5090160</wp:posOffset>
                </wp:positionH>
                <wp:positionV relativeFrom="paragraph">
                  <wp:posOffset>159068</wp:posOffset>
                </wp:positionV>
                <wp:extent cx="157163" cy="14287"/>
                <wp:effectExtent l="0" t="0" r="33655" b="24130"/>
                <wp:wrapNone/>
                <wp:docPr id="35" name="Straight Connector 35"/>
                <wp:cNvGraphicFramePr/>
                <a:graphic xmlns:a="http://schemas.openxmlformats.org/drawingml/2006/main">
                  <a:graphicData uri="http://schemas.microsoft.com/office/word/2010/wordprocessingShape">
                    <wps:wsp>
                      <wps:cNvCnPr/>
                      <wps:spPr>
                        <a:xfrm flipV="1">
                          <a:off x="0" y="0"/>
                          <a:ext cx="157163" cy="14287"/>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F9A668" id="Straight Connector 35"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0.8pt,12.55pt" to="413.2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" strokecolor="#ffc000 [3207]" strokeweight=".5pt">
                <v:stroke joinstyle="miter"/>
              </v:line>
            </w:pict>
          </mc:Fallback>
        </mc:AlternateContent>
      </w:r>
      <w:r>
        <w:rPr>
          <w:noProof/>
        </w:rPr>
        <mc:AlternateContent>
          <mc:Choice Requires="wps">
            <w:drawing>
              <wp:anchor distT="0" distB="0" distL="114300" distR="114300" simplePos="0" relativeHeight="251667456" behindDoc="0" locked="0" layoutInCell="1" allowOverlap="1" wp14:anchorId="4F688573" wp14:editId="77D45B4D">
                <wp:simplePos x="0" y="0"/>
                <wp:positionH relativeFrom="column">
                  <wp:posOffset>1476375</wp:posOffset>
                </wp:positionH>
                <wp:positionV relativeFrom="paragraph">
                  <wp:posOffset>118428</wp:posOffset>
                </wp:positionV>
                <wp:extent cx="295275" cy="0"/>
                <wp:effectExtent l="0" t="0" r="28575" b="19050"/>
                <wp:wrapNone/>
                <wp:docPr id="33" name="Straight Connector 33"/>
                <wp:cNvGraphicFramePr/>
                <a:graphic xmlns:a="http://schemas.openxmlformats.org/drawingml/2006/main">
                  <a:graphicData uri="http://schemas.microsoft.com/office/word/2010/wordprocessingShape">
                    <wps:wsp>
                      <wps:cNvCnPr/>
                      <wps:spPr>
                        <a:xfrm>
                          <a:off x="0" y="0"/>
                          <a:ext cx="295275" cy="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w14:anchorId="30A3891B" id="Straight Connector 3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16.25pt,9.35pt" to="139.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" strokecolor="#ffc000 [3207]" strokeweight=".5pt">
                <v:stroke joinstyle="miter"/>
              </v:line>
            </w:pict>
          </mc:Fallback>
        </mc:AlternateContent>
      </w:r>
      <w:r>
        <w:rPr>
          <w:noProof/>
        </w:rPr>
        <mc:AlternateContent>
          <mc:Choice Requires="wps">
            <w:drawing>
              <wp:anchor distT="0" distB="0" distL="114300" distR="114300" simplePos="0" relativeHeight="251666432" behindDoc="0" locked="0" layoutInCell="1" allowOverlap="1" wp14:anchorId="28BF809A" wp14:editId="55B54F83">
                <wp:simplePos x="0" y="0"/>
                <wp:positionH relativeFrom="column">
                  <wp:posOffset>1061085</wp:posOffset>
                </wp:positionH>
                <wp:positionV relativeFrom="paragraph">
                  <wp:posOffset>126683</wp:posOffset>
                </wp:positionV>
                <wp:extent cx="295275" cy="0"/>
                <wp:effectExtent l="0" t="0" r="28575" b="19050"/>
                <wp:wrapNone/>
                <wp:docPr id="27" name="Straight Connector 27"/>
                <wp:cNvGraphicFramePr/>
                <a:graphic xmlns:a="http://schemas.openxmlformats.org/drawingml/2006/main">
                  <a:graphicData uri="http://schemas.microsoft.com/office/word/2010/wordprocessingShape">
                    <wps:wsp>
                      <wps:cNvCnPr/>
                      <wps:spPr>
                        <a:xfrm>
                          <a:off x="0" y="0"/>
                          <a:ext cx="295275" cy="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w14:anchorId="2D8279FD" id="Straight Connector 27"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83.55pt,10pt" to="106.8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" strokecolor="#ffc000 [3207]" strokeweight=".5pt">
                <v:stroke joinstyle="miter"/>
              </v:line>
            </w:pict>
          </mc:Fallback>
        </mc:AlternateContent>
      </w:r>
    </w:p>
    <w:p w:rsidR="00D74C85" w:rsidRDefault="00D74C85" w:rsidP="00D74C85"/>
    <w:p w:rsidR="00D74C85" w:rsidRPr="00D8506E" w:rsidRDefault="00D74C85" w:rsidP="00D74C85">
      <w:pPr>
        <w:pStyle w:val="Caption"/>
        <w:ind w:left="720"/>
        <w:rPr>
          <w:b w:val="0"/>
          <w:i/>
          <w:color w:val="000000" w:themeColor="text1"/>
        </w:rPr>
      </w:pPr>
      <w:r>
        <w:rPr>
          <w:color w:val="000000" w:themeColor="text1"/>
        </w:rPr>
        <w:t>Figure 1</w:t>
      </w:r>
      <w:r w:rsidRPr="00D8506E">
        <w:rPr>
          <w:color w:val="000000" w:themeColor="text1"/>
        </w:rPr>
        <w:t xml:space="preserve"> </w:t>
      </w:r>
      <w:r>
        <w:rPr>
          <w:color w:val="000000" w:themeColor="text1"/>
        </w:rPr>
        <w:t>Downlink control channel structure for multicodeword MIMO</w:t>
      </w:r>
    </w:p>
    <w:p w:rsidR="00D74C85" w:rsidRPr="00D74C85" w:rsidRDefault="00D74C85" w:rsidP="00885521">
      <w:pPr>
        <w:jc w:val="both"/>
        <w:rPr>
          <w:sz w:val="24"/>
          <w:szCs w:val="24"/>
        </w:rPr>
      </w:pPr>
    </w:p>
    <w:p w:rsidR="008B1CF0" w:rsidRDefault="008B1CF0" w:rsidP="008B1CF0">
      <w:pPr>
        <w:pStyle w:val="Caption"/>
        <w:keepNext/>
      </w:pPr>
      <w:r>
        <w:lastRenderedPageBreak/>
        <w:t>Table 1 An example of DM-RS port indication in NR MIMO</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81"/>
        <w:gridCol w:w="901"/>
        <w:gridCol w:w="1172"/>
        <w:gridCol w:w="697"/>
        <w:gridCol w:w="1200"/>
        <w:gridCol w:w="1419"/>
        <w:gridCol w:w="1364"/>
      </w:tblGrid>
      <w:tr w:rsidR="008B1CF0" w:rsidTr="00B8519D">
        <w:trPr>
          <w:trHeight w:val="214"/>
          <w:jc w:val="center"/>
        </w:trPr>
        <w:tc>
          <w:tcPr>
            <w:tcW w:w="3949" w:type="dxa"/>
            <w:gridSpan w:val="4"/>
            <w:tcBorders>
              <w:bottom w:val="single" w:sz="4" w:space="0" w:color="auto"/>
            </w:tcBorders>
            <w:shd w:val="clear" w:color="auto" w:fill="D9D9D9"/>
            <w:vAlign w:val="center"/>
          </w:tcPr>
          <w:p w:rsidR="008B1CF0" w:rsidRDefault="008B1CF0" w:rsidP="00B8519D">
            <w:pPr>
              <w:pStyle w:val="TAC"/>
              <w:rPr>
                <w:rFonts w:cs="Arial"/>
                <w:b/>
                <w:bCs/>
                <w:sz w:val="16"/>
                <w:szCs w:val="16"/>
                <w:lang w:eastAsia="zh-CN"/>
              </w:rPr>
            </w:pPr>
            <w:r>
              <w:rPr>
                <w:rFonts w:cs="Arial" w:hint="eastAsia"/>
                <w:b/>
                <w:bCs/>
                <w:sz w:val="16"/>
                <w:szCs w:val="16"/>
                <w:lang w:eastAsia="zh-CN"/>
              </w:rPr>
              <w:t>One Codeword:</w:t>
            </w:r>
          </w:p>
          <w:p w:rsidR="008B1CF0" w:rsidRPr="00C16FCE" w:rsidRDefault="008B1CF0" w:rsidP="00B8519D">
            <w:pPr>
              <w:snapToGrid w:val="0"/>
              <w:spacing w:after="0"/>
              <w:jc w:val="center"/>
              <w:rPr>
                <w:rFonts w:ascii="Arial" w:eastAsia="KaiTi_GB2312" w:hAnsi="Arial" w:cs="Arial"/>
                <w:b/>
                <w:bCs/>
                <w:kern w:val="28"/>
                <w:sz w:val="16"/>
                <w:szCs w:val="16"/>
              </w:rPr>
            </w:pPr>
            <w:r w:rsidRPr="00C16FCE">
              <w:rPr>
                <w:rFonts w:ascii="Arial" w:eastAsia="KaiTi_GB2312" w:hAnsi="Arial" w:cs="Arial"/>
                <w:b/>
                <w:bCs/>
                <w:kern w:val="28"/>
                <w:sz w:val="16"/>
                <w:szCs w:val="16"/>
              </w:rPr>
              <w:t>Codeword 0 enabled,</w:t>
            </w:r>
          </w:p>
          <w:p w:rsidR="008B1CF0" w:rsidRDefault="008B1CF0" w:rsidP="00B8519D">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rsidR="008B1CF0" w:rsidRDefault="008B1CF0" w:rsidP="00B8519D">
            <w:pPr>
              <w:pStyle w:val="TAC"/>
              <w:rPr>
                <w:rFonts w:cs="Arial"/>
                <w:b/>
                <w:bCs/>
                <w:sz w:val="16"/>
                <w:szCs w:val="16"/>
                <w:lang w:eastAsia="zh-CN"/>
              </w:rPr>
            </w:pPr>
            <w:r>
              <w:rPr>
                <w:rFonts w:cs="Arial" w:hint="eastAsia"/>
                <w:b/>
                <w:bCs/>
                <w:sz w:val="16"/>
                <w:szCs w:val="16"/>
                <w:lang w:eastAsia="zh-CN"/>
              </w:rPr>
              <w:t>Two Codewords:</w:t>
            </w:r>
          </w:p>
          <w:p w:rsidR="008B1CF0" w:rsidRPr="00C16FCE" w:rsidRDefault="008B1CF0" w:rsidP="00B8519D">
            <w:pPr>
              <w:snapToGrid w:val="0"/>
              <w:spacing w:after="0"/>
              <w:jc w:val="center"/>
              <w:rPr>
                <w:rFonts w:ascii="Arial" w:eastAsia="KaiTi_GB2312" w:hAnsi="Arial" w:cs="Arial"/>
                <w:b/>
                <w:bCs/>
                <w:kern w:val="28"/>
                <w:sz w:val="16"/>
                <w:szCs w:val="16"/>
              </w:rPr>
            </w:pPr>
            <w:r w:rsidRPr="00C16FCE">
              <w:rPr>
                <w:rFonts w:ascii="Arial" w:eastAsia="KaiTi_GB2312" w:hAnsi="Arial" w:cs="Arial"/>
                <w:b/>
                <w:bCs/>
                <w:kern w:val="28"/>
                <w:sz w:val="16"/>
                <w:szCs w:val="16"/>
              </w:rPr>
              <w:t>Codeword 0 enabled,</w:t>
            </w:r>
          </w:p>
          <w:p w:rsidR="008B1CF0" w:rsidRDefault="008B1CF0" w:rsidP="00B8519D">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8B1CF0" w:rsidTr="00B8519D">
        <w:trPr>
          <w:trHeight w:val="214"/>
          <w:jc w:val="center"/>
        </w:trPr>
        <w:tc>
          <w:tcPr>
            <w:tcW w:w="0" w:type="auto"/>
            <w:shd w:val="clear" w:color="auto" w:fill="D9D9D9"/>
            <w:vAlign w:val="center"/>
          </w:tcPr>
          <w:p w:rsidR="008B1CF0" w:rsidRDefault="008B1CF0" w:rsidP="00B8519D">
            <w:pPr>
              <w:pStyle w:val="TAC"/>
              <w:rPr>
                <w:lang w:eastAsia="zh-CN"/>
              </w:rPr>
            </w:pPr>
            <w:r w:rsidRPr="00E87912">
              <w:rPr>
                <w:rFonts w:cs="Arial"/>
                <w:b/>
                <w:bCs/>
                <w:sz w:val="16"/>
                <w:szCs w:val="16"/>
              </w:rPr>
              <w:t>Value</w:t>
            </w:r>
          </w:p>
        </w:tc>
        <w:tc>
          <w:tcPr>
            <w:tcW w:w="1300" w:type="dxa"/>
            <w:shd w:val="clear" w:color="auto" w:fill="D9D9D9"/>
            <w:vAlign w:val="center"/>
          </w:tcPr>
          <w:p w:rsidR="008B1CF0" w:rsidRDefault="008B1CF0" w:rsidP="00B8519D">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861" w:type="dxa"/>
            <w:shd w:val="clear" w:color="auto" w:fill="D9D9D9"/>
            <w:vAlign w:val="center"/>
          </w:tcPr>
          <w:p w:rsidR="008B1CF0" w:rsidRDefault="008B1CF0" w:rsidP="00B8519D">
            <w:pPr>
              <w:pStyle w:val="TAC"/>
              <w:rPr>
                <w:lang w:eastAsia="zh-CN"/>
              </w:rPr>
            </w:pPr>
            <w:r w:rsidRPr="00E87912">
              <w:rPr>
                <w:rFonts w:cs="Arial"/>
                <w:b/>
                <w:bCs/>
                <w:sz w:val="16"/>
                <w:szCs w:val="16"/>
              </w:rPr>
              <w:t>DMRS port(s)</w:t>
            </w:r>
          </w:p>
        </w:tc>
        <w:tc>
          <w:tcPr>
            <w:tcW w:w="1184" w:type="dxa"/>
            <w:shd w:val="clear" w:color="auto" w:fill="D9D9D9"/>
            <w:vAlign w:val="center"/>
          </w:tcPr>
          <w:p w:rsidR="008B1CF0" w:rsidRDefault="008B1CF0" w:rsidP="00B8519D">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9" w:type="dxa"/>
            <w:shd w:val="clear" w:color="auto" w:fill="D9D9D9"/>
            <w:vAlign w:val="center"/>
          </w:tcPr>
          <w:p w:rsidR="008B1CF0" w:rsidRDefault="008B1CF0" w:rsidP="00B8519D">
            <w:pPr>
              <w:pStyle w:val="TAC"/>
              <w:rPr>
                <w:lang w:eastAsia="zh-CN"/>
              </w:rPr>
            </w:pPr>
            <w:r w:rsidRPr="00E87912">
              <w:rPr>
                <w:rFonts w:cs="Arial"/>
                <w:b/>
                <w:bCs/>
                <w:sz w:val="16"/>
                <w:szCs w:val="16"/>
              </w:rPr>
              <w:t>Value</w:t>
            </w:r>
          </w:p>
        </w:tc>
        <w:tc>
          <w:tcPr>
            <w:tcW w:w="1215" w:type="dxa"/>
            <w:shd w:val="clear" w:color="auto" w:fill="D9D9D9"/>
            <w:vAlign w:val="center"/>
          </w:tcPr>
          <w:p w:rsidR="008B1CF0" w:rsidRDefault="008B1CF0" w:rsidP="00B8519D">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27" w:type="dxa"/>
            <w:shd w:val="clear" w:color="auto" w:fill="D9D9D9"/>
            <w:vAlign w:val="center"/>
          </w:tcPr>
          <w:p w:rsidR="008B1CF0" w:rsidRDefault="008B1CF0" w:rsidP="00B8519D">
            <w:pPr>
              <w:pStyle w:val="TAC"/>
            </w:pPr>
            <w:r w:rsidRPr="00E87912">
              <w:rPr>
                <w:rFonts w:cs="Arial"/>
                <w:b/>
                <w:bCs/>
                <w:sz w:val="16"/>
                <w:szCs w:val="16"/>
              </w:rPr>
              <w:t>DMRS port(s)</w:t>
            </w:r>
          </w:p>
        </w:tc>
        <w:tc>
          <w:tcPr>
            <w:tcW w:w="1387" w:type="dxa"/>
            <w:shd w:val="clear" w:color="auto" w:fill="D9D9D9"/>
            <w:vAlign w:val="center"/>
          </w:tcPr>
          <w:p w:rsidR="008B1CF0" w:rsidRDefault="008B1CF0" w:rsidP="00B8519D">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0</w:t>
            </w:r>
          </w:p>
        </w:tc>
        <w:tc>
          <w:tcPr>
            <w:tcW w:w="1300" w:type="dxa"/>
            <w:shd w:val="clear" w:color="auto" w:fill="auto"/>
            <w:vAlign w:val="center"/>
          </w:tcPr>
          <w:p w:rsidR="008B1CF0" w:rsidRPr="000F66EB" w:rsidRDefault="008B1CF0" w:rsidP="00B8519D">
            <w:pPr>
              <w:pStyle w:val="TAC"/>
              <w:rPr>
                <w:lang w:eastAsia="zh-CN"/>
              </w:rPr>
            </w:pPr>
            <w:r w:rsidRPr="00082173">
              <w:rPr>
                <w:rFonts w:cs="Arial"/>
                <w:sz w:val="16"/>
                <w:szCs w:val="16"/>
              </w:rPr>
              <w:t>1</w:t>
            </w:r>
          </w:p>
        </w:tc>
        <w:tc>
          <w:tcPr>
            <w:tcW w:w="861" w:type="dxa"/>
            <w:shd w:val="clear" w:color="auto" w:fill="auto"/>
            <w:vAlign w:val="center"/>
          </w:tcPr>
          <w:p w:rsidR="008B1CF0" w:rsidRDefault="008B1CF0" w:rsidP="00B8519D">
            <w:pPr>
              <w:pStyle w:val="TAC"/>
            </w:pPr>
            <w:r w:rsidRPr="009F3198">
              <w:rPr>
                <w:rFonts w:cs="Arial"/>
                <w:sz w:val="16"/>
                <w:szCs w:val="16"/>
                <w:highlight w:val="yellow"/>
              </w:rPr>
              <w:t>0</w:t>
            </w:r>
          </w:p>
        </w:tc>
        <w:tc>
          <w:tcPr>
            <w:tcW w:w="1184" w:type="dxa"/>
            <w:shd w:val="clear" w:color="auto" w:fill="auto"/>
            <w:vAlign w:val="center"/>
          </w:tcPr>
          <w:p w:rsidR="008B1CF0" w:rsidRDefault="008B1CF0" w:rsidP="00B8519D">
            <w:pPr>
              <w:pStyle w:val="TAC"/>
            </w:pPr>
            <w:r w:rsidRPr="00082173">
              <w:rPr>
                <w:rFonts w:cs="Arial"/>
                <w:sz w:val="16"/>
                <w:szCs w:val="16"/>
              </w:rPr>
              <w:t>1</w:t>
            </w:r>
          </w:p>
        </w:tc>
        <w:tc>
          <w:tcPr>
            <w:tcW w:w="699" w:type="dxa"/>
            <w:shd w:val="clear" w:color="auto" w:fill="auto"/>
            <w:vAlign w:val="center"/>
          </w:tcPr>
          <w:p w:rsidR="008B1CF0" w:rsidRDefault="008B1CF0" w:rsidP="00B8519D">
            <w:pPr>
              <w:pStyle w:val="TAC"/>
              <w:rPr>
                <w:lang w:eastAsia="zh-CN"/>
              </w:rPr>
            </w:pPr>
            <w:r w:rsidRPr="00082173">
              <w:rPr>
                <w:rFonts w:cs="Arial"/>
                <w:sz w:val="16"/>
                <w:szCs w:val="16"/>
              </w:rPr>
              <w:t>0</w:t>
            </w:r>
          </w:p>
        </w:tc>
        <w:tc>
          <w:tcPr>
            <w:tcW w:w="1215" w:type="dxa"/>
            <w:shd w:val="clear" w:color="auto" w:fill="auto"/>
            <w:vAlign w:val="center"/>
          </w:tcPr>
          <w:p w:rsidR="008B1CF0" w:rsidRPr="00C16FCE" w:rsidRDefault="008B1CF0" w:rsidP="00B8519D">
            <w:pPr>
              <w:pStyle w:val="TAC"/>
            </w:pPr>
            <w:r w:rsidRPr="00082173">
              <w:rPr>
                <w:rFonts w:cs="Arial"/>
                <w:sz w:val="16"/>
                <w:szCs w:val="16"/>
              </w:rPr>
              <w:t>2</w:t>
            </w:r>
          </w:p>
        </w:tc>
        <w:tc>
          <w:tcPr>
            <w:tcW w:w="1427" w:type="dxa"/>
            <w:shd w:val="clear" w:color="auto" w:fill="auto"/>
            <w:vAlign w:val="center"/>
          </w:tcPr>
          <w:p w:rsidR="008B1CF0" w:rsidRDefault="008B1CF0" w:rsidP="00B8519D">
            <w:pPr>
              <w:pStyle w:val="TAC"/>
            </w:pPr>
            <w:r w:rsidRPr="009F3198">
              <w:rPr>
                <w:rFonts w:cs="Arial"/>
                <w:sz w:val="16"/>
                <w:szCs w:val="16"/>
                <w:highlight w:val="yellow"/>
              </w:rPr>
              <w:t>0-4</w:t>
            </w:r>
          </w:p>
        </w:tc>
        <w:tc>
          <w:tcPr>
            <w:tcW w:w="1387" w:type="dxa"/>
            <w:shd w:val="clear" w:color="auto" w:fill="auto"/>
            <w:vAlign w:val="center"/>
          </w:tcPr>
          <w:p w:rsidR="008B1CF0" w:rsidRDefault="008B1CF0" w:rsidP="00B8519D">
            <w:pPr>
              <w:pStyle w:val="TAC"/>
              <w:rPr>
                <w:lang w:eastAsia="zh-CN"/>
              </w:rPr>
            </w:pPr>
            <w:r w:rsidRPr="00082173">
              <w:rPr>
                <w:rFonts w:cs="Arial"/>
                <w:sz w:val="16"/>
                <w:szCs w:val="16"/>
              </w:rPr>
              <w:t>2</w:t>
            </w: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1</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1</w:t>
            </w:r>
          </w:p>
        </w:tc>
        <w:tc>
          <w:tcPr>
            <w:tcW w:w="861" w:type="dxa"/>
            <w:shd w:val="clear" w:color="auto" w:fill="auto"/>
            <w:vAlign w:val="center"/>
          </w:tcPr>
          <w:p w:rsidR="008B1CF0" w:rsidRDefault="008B1CF0" w:rsidP="00B8519D">
            <w:pPr>
              <w:pStyle w:val="TAC"/>
              <w:rPr>
                <w:lang w:eastAsia="zh-CN"/>
              </w:rPr>
            </w:pPr>
            <w:r w:rsidRPr="009F3198">
              <w:rPr>
                <w:rFonts w:cs="Arial"/>
                <w:sz w:val="16"/>
                <w:szCs w:val="16"/>
                <w:highlight w:val="green"/>
              </w:rPr>
              <w:t>1</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1</w:t>
            </w:r>
          </w:p>
        </w:tc>
        <w:tc>
          <w:tcPr>
            <w:tcW w:w="699" w:type="dxa"/>
            <w:shd w:val="clear" w:color="auto" w:fill="auto"/>
            <w:vAlign w:val="center"/>
          </w:tcPr>
          <w:p w:rsidR="008B1CF0" w:rsidRDefault="008B1CF0" w:rsidP="00B8519D">
            <w:pPr>
              <w:pStyle w:val="TAC"/>
              <w:rPr>
                <w:lang w:eastAsia="zh-CN"/>
              </w:rPr>
            </w:pPr>
            <w:r w:rsidRPr="00082173">
              <w:rPr>
                <w:rFonts w:cs="Arial"/>
                <w:sz w:val="16"/>
                <w:szCs w:val="16"/>
              </w:rPr>
              <w:t>1</w:t>
            </w:r>
          </w:p>
        </w:tc>
        <w:tc>
          <w:tcPr>
            <w:tcW w:w="1215"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1427" w:type="dxa"/>
            <w:shd w:val="clear" w:color="auto" w:fill="auto"/>
            <w:vAlign w:val="center"/>
          </w:tcPr>
          <w:p w:rsidR="008B1CF0" w:rsidRDefault="008B1CF0" w:rsidP="00B8519D">
            <w:pPr>
              <w:pStyle w:val="TAC"/>
              <w:rPr>
                <w:lang w:eastAsia="zh-CN"/>
              </w:rPr>
            </w:pPr>
            <w:r w:rsidRPr="009F3198">
              <w:rPr>
                <w:rFonts w:cs="Arial"/>
                <w:sz w:val="16"/>
                <w:szCs w:val="16"/>
                <w:highlight w:val="green"/>
              </w:rPr>
              <w:t>0,1,2,3,4,6</w:t>
            </w:r>
          </w:p>
        </w:tc>
        <w:tc>
          <w:tcPr>
            <w:tcW w:w="1387" w:type="dxa"/>
            <w:shd w:val="clear" w:color="auto" w:fill="auto"/>
            <w:vAlign w:val="center"/>
          </w:tcPr>
          <w:p w:rsidR="008B1CF0" w:rsidRDefault="008B1CF0" w:rsidP="00B8519D">
            <w:pPr>
              <w:pStyle w:val="TAC"/>
              <w:rPr>
                <w:lang w:eastAsia="zh-CN"/>
              </w:rPr>
            </w:pPr>
            <w:r w:rsidRPr="00082173">
              <w:rPr>
                <w:rFonts w:cs="Arial"/>
                <w:sz w:val="16"/>
                <w:szCs w:val="16"/>
              </w:rPr>
              <w:t>2</w:t>
            </w: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2</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1</w:t>
            </w:r>
          </w:p>
        </w:tc>
        <w:tc>
          <w:tcPr>
            <w:tcW w:w="861" w:type="dxa"/>
            <w:shd w:val="clear" w:color="auto" w:fill="auto"/>
            <w:vAlign w:val="center"/>
          </w:tcPr>
          <w:p w:rsidR="008B1CF0" w:rsidRDefault="008B1CF0" w:rsidP="00B8519D">
            <w:pPr>
              <w:pStyle w:val="TAC"/>
            </w:pPr>
            <w:r w:rsidRPr="009F3198">
              <w:rPr>
                <w:rFonts w:cs="Arial"/>
                <w:sz w:val="16"/>
                <w:szCs w:val="16"/>
                <w:highlight w:val="magenta"/>
              </w:rPr>
              <w:t>0,1</w:t>
            </w:r>
          </w:p>
        </w:tc>
        <w:tc>
          <w:tcPr>
            <w:tcW w:w="1184" w:type="dxa"/>
            <w:shd w:val="clear" w:color="auto" w:fill="auto"/>
            <w:vAlign w:val="center"/>
          </w:tcPr>
          <w:p w:rsidR="008B1CF0" w:rsidRDefault="008B1CF0" w:rsidP="00B8519D">
            <w:pPr>
              <w:pStyle w:val="TAC"/>
            </w:pPr>
            <w:r w:rsidRPr="00082173">
              <w:rPr>
                <w:rFonts w:cs="Arial"/>
                <w:sz w:val="16"/>
                <w:szCs w:val="16"/>
              </w:rPr>
              <w:t>1</w:t>
            </w:r>
          </w:p>
        </w:tc>
        <w:tc>
          <w:tcPr>
            <w:tcW w:w="699"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1215" w:type="dxa"/>
            <w:shd w:val="clear" w:color="auto" w:fill="auto"/>
            <w:vAlign w:val="center"/>
          </w:tcPr>
          <w:p w:rsidR="008B1CF0" w:rsidRDefault="008B1CF0" w:rsidP="00B8519D">
            <w:pPr>
              <w:pStyle w:val="TAC"/>
            </w:pPr>
            <w:r w:rsidRPr="00082173">
              <w:rPr>
                <w:rFonts w:cs="Arial"/>
                <w:sz w:val="16"/>
                <w:szCs w:val="16"/>
              </w:rPr>
              <w:t>2</w:t>
            </w:r>
          </w:p>
        </w:tc>
        <w:tc>
          <w:tcPr>
            <w:tcW w:w="1427" w:type="dxa"/>
            <w:shd w:val="clear" w:color="auto" w:fill="auto"/>
            <w:vAlign w:val="center"/>
          </w:tcPr>
          <w:p w:rsidR="008B1CF0" w:rsidRDefault="008B1CF0" w:rsidP="00B8519D">
            <w:pPr>
              <w:pStyle w:val="TAC"/>
            </w:pPr>
            <w:r w:rsidRPr="009F3198">
              <w:rPr>
                <w:rFonts w:cs="Arial"/>
                <w:sz w:val="16"/>
                <w:szCs w:val="16"/>
                <w:highlight w:val="magenta"/>
              </w:rPr>
              <w:t>0,1,2,3,4,5,6</w:t>
            </w:r>
          </w:p>
        </w:tc>
        <w:tc>
          <w:tcPr>
            <w:tcW w:w="1387" w:type="dxa"/>
            <w:shd w:val="clear" w:color="auto" w:fill="auto"/>
            <w:vAlign w:val="center"/>
          </w:tcPr>
          <w:p w:rsidR="008B1CF0" w:rsidRDefault="008B1CF0" w:rsidP="00B8519D">
            <w:pPr>
              <w:pStyle w:val="TAC"/>
              <w:rPr>
                <w:lang w:eastAsia="zh-CN"/>
              </w:rPr>
            </w:pPr>
            <w:r w:rsidRPr="00082173">
              <w:rPr>
                <w:rFonts w:cs="Arial"/>
                <w:sz w:val="16"/>
                <w:szCs w:val="16"/>
              </w:rPr>
              <w:t>2</w:t>
            </w:r>
          </w:p>
        </w:tc>
      </w:tr>
      <w:tr w:rsidR="008B1CF0" w:rsidRPr="00C16FCE"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3</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9F3198">
              <w:rPr>
                <w:rFonts w:cs="Arial"/>
                <w:sz w:val="16"/>
                <w:szCs w:val="16"/>
                <w:highlight w:val="red"/>
              </w:rPr>
              <w:t>0</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1</w:t>
            </w:r>
          </w:p>
        </w:tc>
        <w:tc>
          <w:tcPr>
            <w:tcW w:w="699" w:type="dxa"/>
            <w:shd w:val="clear" w:color="auto" w:fill="auto"/>
            <w:vAlign w:val="center"/>
          </w:tcPr>
          <w:p w:rsidR="008B1CF0" w:rsidRPr="00C16FCE" w:rsidRDefault="008B1CF0" w:rsidP="00B8519D">
            <w:pPr>
              <w:pStyle w:val="TAC"/>
              <w:rPr>
                <w:sz w:val="16"/>
                <w:szCs w:val="16"/>
              </w:rPr>
            </w:pPr>
            <w:r w:rsidRPr="00C16FCE">
              <w:rPr>
                <w:sz w:val="16"/>
                <w:szCs w:val="16"/>
              </w:rPr>
              <w:t>3</w:t>
            </w:r>
          </w:p>
        </w:tc>
        <w:tc>
          <w:tcPr>
            <w:tcW w:w="1215" w:type="dxa"/>
            <w:shd w:val="clear" w:color="auto" w:fill="auto"/>
            <w:vAlign w:val="center"/>
          </w:tcPr>
          <w:p w:rsidR="008B1CF0" w:rsidRPr="00C16FCE" w:rsidRDefault="008B1CF0" w:rsidP="00B8519D">
            <w:pPr>
              <w:pStyle w:val="TAC"/>
              <w:rPr>
                <w:sz w:val="16"/>
                <w:szCs w:val="16"/>
              </w:rPr>
            </w:pPr>
            <w:r w:rsidRPr="00C16FCE">
              <w:rPr>
                <w:sz w:val="16"/>
                <w:szCs w:val="16"/>
              </w:rPr>
              <w:t>2</w:t>
            </w:r>
          </w:p>
        </w:tc>
        <w:tc>
          <w:tcPr>
            <w:tcW w:w="1427" w:type="dxa"/>
            <w:shd w:val="clear" w:color="auto" w:fill="auto"/>
            <w:vAlign w:val="center"/>
          </w:tcPr>
          <w:p w:rsidR="008B1CF0" w:rsidRPr="00C16FCE" w:rsidRDefault="008B1CF0" w:rsidP="00B8519D">
            <w:pPr>
              <w:pStyle w:val="TAC"/>
              <w:rPr>
                <w:sz w:val="16"/>
                <w:szCs w:val="16"/>
              </w:rPr>
            </w:pPr>
            <w:r w:rsidRPr="009F3198">
              <w:rPr>
                <w:sz w:val="16"/>
                <w:szCs w:val="16"/>
                <w:highlight w:val="red"/>
              </w:rPr>
              <w:t>0,1,2,3,4,5,6,7</w:t>
            </w:r>
          </w:p>
        </w:tc>
        <w:tc>
          <w:tcPr>
            <w:tcW w:w="1387" w:type="dxa"/>
            <w:shd w:val="clear" w:color="auto" w:fill="auto"/>
            <w:vAlign w:val="center"/>
          </w:tcPr>
          <w:p w:rsidR="008B1CF0" w:rsidRPr="00C16FCE" w:rsidRDefault="008B1CF0" w:rsidP="00B8519D">
            <w:pPr>
              <w:pStyle w:val="TAC"/>
              <w:rPr>
                <w:sz w:val="16"/>
                <w:szCs w:val="16"/>
              </w:rPr>
            </w:pPr>
            <w:r w:rsidRPr="00C16FCE">
              <w:rPr>
                <w:sz w:val="16"/>
                <w:szCs w:val="16"/>
              </w:rPr>
              <w:t>2</w:t>
            </w:r>
          </w:p>
        </w:tc>
      </w:tr>
      <w:tr w:rsidR="008B1CF0" w:rsidRPr="00C16FCE"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4</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pPr>
            <w:r w:rsidRPr="00082173">
              <w:rPr>
                <w:rFonts w:cs="Arial"/>
                <w:sz w:val="16"/>
                <w:szCs w:val="16"/>
              </w:rPr>
              <w:t>1</w:t>
            </w:r>
          </w:p>
        </w:tc>
        <w:tc>
          <w:tcPr>
            <w:tcW w:w="1184" w:type="dxa"/>
            <w:shd w:val="clear" w:color="auto" w:fill="auto"/>
            <w:vAlign w:val="center"/>
          </w:tcPr>
          <w:p w:rsidR="008B1CF0" w:rsidRDefault="008B1CF0" w:rsidP="00B8519D">
            <w:pPr>
              <w:pStyle w:val="TAC"/>
            </w:pPr>
            <w:r w:rsidRPr="00082173">
              <w:rPr>
                <w:rFonts w:cs="Arial"/>
                <w:sz w:val="16"/>
                <w:szCs w:val="16"/>
              </w:rPr>
              <w:t>1</w:t>
            </w:r>
          </w:p>
        </w:tc>
        <w:tc>
          <w:tcPr>
            <w:tcW w:w="699" w:type="dxa"/>
            <w:shd w:val="clear" w:color="auto" w:fill="auto"/>
            <w:vAlign w:val="center"/>
          </w:tcPr>
          <w:p w:rsidR="008B1CF0" w:rsidRPr="00C16FCE" w:rsidRDefault="008B1CF0" w:rsidP="00B8519D">
            <w:pPr>
              <w:pStyle w:val="TAC"/>
              <w:rPr>
                <w:sz w:val="16"/>
                <w:szCs w:val="16"/>
              </w:rPr>
            </w:pPr>
            <w:r w:rsidRPr="00C16FCE">
              <w:rPr>
                <w:rFonts w:hint="eastAsia"/>
                <w:sz w:val="16"/>
                <w:szCs w:val="16"/>
              </w:rPr>
              <w:t>4-31</w:t>
            </w:r>
          </w:p>
        </w:tc>
        <w:tc>
          <w:tcPr>
            <w:tcW w:w="1215" w:type="dxa"/>
            <w:shd w:val="clear" w:color="auto" w:fill="auto"/>
            <w:vAlign w:val="center"/>
          </w:tcPr>
          <w:p w:rsidR="008B1CF0" w:rsidRPr="00C16FCE" w:rsidRDefault="008B1CF0" w:rsidP="00B8519D">
            <w:pPr>
              <w:pStyle w:val="TAC"/>
              <w:rPr>
                <w:sz w:val="16"/>
                <w:szCs w:val="16"/>
              </w:rPr>
            </w:pPr>
            <w:r w:rsidRPr="00C16FCE">
              <w:rPr>
                <w:rFonts w:hint="eastAsia"/>
                <w:sz w:val="16"/>
                <w:szCs w:val="16"/>
              </w:rPr>
              <w:t>reserved</w:t>
            </w:r>
          </w:p>
        </w:tc>
        <w:tc>
          <w:tcPr>
            <w:tcW w:w="1427" w:type="dxa"/>
            <w:shd w:val="clear" w:color="auto" w:fill="auto"/>
            <w:vAlign w:val="center"/>
          </w:tcPr>
          <w:p w:rsidR="008B1CF0" w:rsidRPr="00C16FCE" w:rsidRDefault="008B1CF0" w:rsidP="00B8519D">
            <w:pPr>
              <w:pStyle w:val="TAC"/>
              <w:rPr>
                <w:sz w:val="16"/>
                <w:szCs w:val="16"/>
              </w:rPr>
            </w:pPr>
            <w:r w:rsidRPr="00C16FCE">
              <w:rPr>
                <w:rFonts w:hint="eastAsia"/>
                <w:sz w:val="16"/>
                <w:szCs w:val="16"/>
              </w:rPr>
              <w:t>reserved</w:t>
            </w:r>
          </w:p>
        </w:tc>
        <w:tc>
          <w:tcPr>
            <w:tcW w:w="1387" w:type="dxa"/>
            <w:shd w:val="clear" w:color="auto" w:fill="auto"/>
            <w:vAlign w:val="center"/>
          </w:tcPr>
          <w:p w:rsidR="008B1CF0" w:rsidRPr="00C16FCE" w:rsidRDefault="008B1CF0" w:rsidP="00B8519D">
            <w:pPr>
              <w:pStyle w:val="TAC"/>
              <w:rPr>
                <w:sz w:val="16"/>
                <w:szCs w:val="16"/>
              </w:rPr>
            </w:pPr>
            <w:r w:rsidRPr="00C16FCE">
              <w:rPr>
                <w:rFonts w:hint="eastAsia"/>
                <w:sz w:val="16"/>
                <w:szCs w:val="16"/>
              </w:rPr>
              <w:t>reserved</w:t>
            </w: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5</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1</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6</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3</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1</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7</w:t>
            </w:r>
          </w:p>
        </w:tc>
        <w:tc>
          <w:tcPr>
            <w:tcW w:w="1300" w:type="dxa"/>
            <w:shd w:val="clear" w:color="auto" w:fill="auto"/>
            <w:vAlign w:val="center"/>
          </w:tcPr>
          <w:p w:rsidR="008B1CF0" w:rsidRDefault="008B1CF0" w:rsidP="00B8519D">
            <w:pPr>
              <w:pStyle w:val="TAC"/>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0,1</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1</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8</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2,3</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1</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pPr>
            <w:r w:rsidRPr="00082173">
              <w:rPr>
                <w:rFonts w:cs="Arial"/>
                <w:sz w:val="16"/>
                <w:szCs w:val="16"/>
              </w:rPr>
              <w:t>9</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0-2</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1</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10</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0-3</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1</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11</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0,2</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1</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12</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0</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13</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1</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14</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15</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3</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16</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4</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17</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5</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18</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6</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19</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7</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20</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0,1</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21</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2,3</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22</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4,5</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23</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6,7</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24</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0,4</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25</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2,6</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26</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0,1,4</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27</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2,3,6</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28</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0,1,4,5</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29</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2,3,6,7</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sidRPr="00082173">
              <w:rPr>
                <w:rFonts w:cs="Arial"/>
                <w:sz w:val="16"/>
                <w:szCs w:val="16"/>
              </w:rPr>
              <w:t>30</w:t>
            </w:r>
          </w:p>
        </w:tc>
        <w:tc>
          <w:tcPr>
            <w:tcW w:w="1300"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861" w:type="dxa"/>
            <w:shd w:val="clear" w:color="auto" w:fill="auto"/>
            <w:vAlign w:val="center"/>
          </w:tcPr>
          <w:p w:rsidR="008B1CF0" w:rsidRDefault="008B1CF0" w:rsidP="00B8519D">
            <w:pPr>
              <w:pStyle w:val="TAC"/>
              <w:rPr>
                <w:lang w:eastAsia="zh-CN"/>
              </w:rPr>
            </w:pPr>
            <w:r w:rsidRPr="00082173">
              <w:rPr>
                <w:rFonts w:cs="Arial"/>
                <w:sz w:val="16"/>
                <w:szCs w:val="16"/>
              </w:rPr>
              <w:t>0,2,4,6</w:t>
            </w:r>
          </w:p>
        </w:tc>
        <w:tc>
          <w:tcPr>
            <w:tcW w:w="1184" w:type="dxa"/>
            <w:shd w:val="clear" w:color="auto" w:fill="auto"/>
            <w:vAlign w:val="center"/>
          </w:tcPr>
          <w:p w:rsidR="008B1CF0" w:rsidRDefault="008B1CF0" w:rsidP="00B8519D">
            <w:pPr>
              <w:pStyle w:val="TAC"/>
              <w:rPr>
                <w:lang w:eastAsia="zh-CN"/>
              </w:rPr>
            </w:pPr>
            <w:r w:rsidRPr="00082173">
              <w:rPr>
                <w:rFonts w:cs="Arial"/>
                <w:sz w:val="16"/>
                <w:szCs w:val="16"/>
              </w:rPr>
              <w:t>2</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r w:rsidR="008B1CF0" w:rsidTr="00B8519D">
        <w:trPr>
          <w:trHeight w:val="214"/>
          <w:jc w:val="center"/>
        </w:trPr>
        <w:tc>
          <w:tcPr>
            <w:tcW w:w="0" w:type="auto"/>
            <w:shd w:val="clear" w:color="auto" w:fill="auto"/>
            <w:vAlign w:val="center"/>
          </w:tcPr>
          <w:p w:rsidR="008B1CF0" w:rsidRDefault="008B1CF0" w:rsidP="00B8519D">
            <w:pPr>
              <w:pStyle w:val="TAC"/>
              <w:rPr>
                <w:lang w:eastAsia="zh-CN"/>
              </w:rPr>
            </w:pPr>
            <w:r>
              <w:rPr>
                <w:rFonts w:cs="Arial"/>
                <w:sz w:val="16"/>
                <w:szCs w:val="16"/>
              </w:rPr>
              <w:t>31</w:t>
            </w:r>
          </w:p>
        </w:tc>
        <w:tc>
          <w:tcPr>
            <w:tcW w:w="1300" w:type="dxa"/>
            <w:shd w:val="clear" w:color="auto" w:fill="auto"/>
            <w:vAlign w:val="center"/>
          </w:tcPr>
          <w:p w:rsidR="008B1CF0" w:rsidRDefault="008B1CF0" w:rsidP="00B8519D">
            <w:pPr>
              <w:pStyle w:val="TAC"/>
              <w:rPr>
                <w:lang w:eastAsia="zh-CN"/>
              </w:rPr>
            </w:pPr>
            <w:r w:rsidRPr="00013013">
              <w:rPr>
                <w:rFonts w:cs="Arial"/>
                <w:color w:val="000000"/>
                <w:sz w:val="16"/>
                <w:szCs w:val="16"/>
              </w:rPr>
              <w:t>Reserved</w:t>
            </w:r>
          </w:p>
        </w:tc>
        <w:tc>
          <w:tcPr>
            <w:tcW w:w="861" w:type="dxa"/>
            <w:shd w:val="clear" w:color="auto" w:fill="auto"/>
            <w:vAlign w:val="center"/>
          </w:tcPr>
          <w:p w:rsidR="008B1CF0" w:rsidRDefault="008B1CF0" w:rsidP="00B8519D">
            <w:pPr>
              <w:pStyle w:val="TAC"/>
              <w:rPr>
                <w:lang w:eastAsia="zh-CN"/>
              </w:rPr>
            </w:pPr>
            <w:r w:rsidRPr="00013013">
              <w:rPr>
                <w:rFonts w:cs="Arial"/>
                <w:color w:val="000000"/>
                <w:sz w:val="16"/>
                <w:szCs w:val="16"/>
              </w:rPr>
              <w:t>Reserved</w:t>
            </w:r>
          </w:p>
        </w:tc>
        <w:tc>
          <w:tcPr>
            <w:tcW w:w="1184" w:type="dxa"/>
            <w:shd w:val="clear" w:color="auto" w:fill="auto"/>
            <w:vAlign w:val="center"/>
          </w:tcPr>
          <w:p w:rsidR="008B1CF0" w:rsidRDefault="008B1CF0" w:rsidP="00B8519D">
            <w:pPr>
              <w:pStyle w:val="TAC"/>
              <w:rPr>
                <w:lang w:eastAsia="zh-CN"/>
              </w:rPr>
            </w:pPr>
            <w:r w:rsidRPr="00013013">
              <w:rPr>
                <w:rFonts w:cs="Arial"/>
                <w:color w:val="000000"/>
                <w:sz w:val="16"/>
                <w:szCs w:val="16"/>
              </w:rPr>
              <w:t>Reserved</w:t>
            </w:r>
          </w:p>
        </w:tc>
        <w:tc>
          <w:tcPr>
            <w:tcW w:w="699" w:type="dxa"/>
            <w:shd w:val="clear" w:color="auto" w:fill="auto"/>
            <w:vAlign w:val="center"/>
          </w:tcPr>
          <w:p w:rsidR="008B1CF0" w:rsidRDefault="008B1CF0" w:rsidP="00B8519D">
            <w:pPr>
              <w:pStyle w:val="TAC"/>
              <w:rPr>
                <w:lang w:eastAsia="zh-CN"/>
              </w:rPr>
            </w:pPr>
          </w:p>
        </w:tc>
        <w:tc>
          <w:tcPr>
            <w:tcW w:w="1215" w:type="dxa"/>
            <w:shd w:val="clear" w:color="auto" w:fill="auto"/>
            <w:vAlign w:val="center"/>
          </w:tcPr>
          <w:p w:rsidR="008B1CF0" w:rsidRDefault="008B1CF0" w:rsidP="00B8519D">
            <w:pPr>
              <w:pStyle w:val="TAC"/>
              <w:rPr>
                <w:lang w:eastAsia="zh-CN"/>
              </w:rPr>
            </w:pPr>
          </w:p>
        </w:tc>
        <w:tc>
          <w:tcPr>
            <w:tcW w:w="1427" w:type="dxa"/>
            <w:shd w:val="clear" w:color="auto" w:fill="auto"/>
            <w:vAlign w:val="center"/>
          </w:tcPr>
          <w:p w:rsidR="008B1CF0" w:rsidRDefault="008B1CF0" w:rsidP="00B8519D">
            <w:pPr>
              <w:pStyle w:val="TAC"/>
              <w:rPr>
                <w:lang w:eastAsia="zh-CN"/>
              </w:rPr>
            </w:pPr>
          </w:p>
        </w:tc>
        <w:tc>
          <w:tcPr>
            <w:tcW w:w="1387" w:type="dxa"/>
            <w:shd w:val="clear" w:color="auto" w:fill="auto"/>
            <w:vAlign w:val="center"/>
          </w:tcPr>
          <w:p w:rsidR="008B1CF0" w:rsidRDefault="008B1CF0" w:rsidP="00B8519D">
            <w:pPr>
              <w:pStyle w:val="TAC"/>
              <w:rPr>
                <w:lang w:eastAsia="zh-CN"/>
              </w:rPr>
            </w:pPr>
          </w:p>
        </w:tc>
      </w:tr>
    </w:tbl>
    <w:p w:rsidR="008B1CF0" w:rsidRDefault="008B1CF0" w:rsidP="008B1CF0">
      <w:pPr>
        <w:rPr>
          <w:szCs w:val="24"/>
        </w:rPr>
      </w:pPr>
    </w:p>
    <w:p w:rsidR="008B1CF0" w:rsidRDefault="008B1CF0" w:rsidP="00885521">
      <w:pPr>
        <w:jc w:val="both"/>
        <w:rPr>
          <w:sz w:val="24"/>
          <w:szCs w:val="24"/>
        </w:rPr>
      </w:pPr>
      <w:r w:rsidRPr="008B1CF0">
        <w:rPr>
          <w:sz w:val="24"/>
          <w:szCs w:val="24"/>
        </w:rPr>
        <w:t xml:space="preserve">However, we found that with the existing table UE can’t distinguish if the number of layers transmitted is equal to 1 or 5 (highlighted in yellow), or 1 or 6 (highlighted in green color)  or 2 or 7 (highlighted in magenta) or 1 or 8 (highlighted in red).  This might create a confusion for the UE to decode the PDSCH and eventually resulting in loss of the transmitted PDSCH. </w:t>
      </w:r>
      <w:r>
        <w:rPr>
          <w:sz w:val="24"/>
          <w:szCs w:val="24"/>
        </w:rPr>
        <w:t xml:space="preserve"> Hence we need to indicate the number of codewords either explicitly or implicitly in the DCI.  In this section we propose three Options to indicate the number of codewords for NR in the DCI.</w:t>
      </w:r>
    </w:p>
    <w:p w:rsidR="008B1CF0" w:rsidRDefault="008B1CF0" w:rsidP="008B1CF0">
      <w:pPr>
        <w:pStyle w:val="ListParagraph"/>
        <w:numPr>
          <w:ilvl w:val="0"/>
          <w:numId w:val="2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Pr>
          <w:rFonts w:ascii="Times New Roman" w:hAnsi="Times New Roman"/>
          <w:b/>
          <w:color w:val="000000" w:themeColor="text1"/>
          <w:sz w:val="24"/>
          <w:szCs w:val="24"/>
        </w:rPr>
        <w:t xml:space="preserve">Option </w:t>
      </w:r>
      <w:r w:rsidR="002C2414">
        <w:rPr>
          <w:rFonts w:ascii="Times New Roman" w:hAnsi="Times New Roman"/>
          <w:b/>
          <w:color w:val="000000" w:themeColor="text1"/>
          <w:sz w:val="24"/>
          <w:szCs w:val="24"/>
        </w:rPr>
        <w:t>1 Explicit</w:t>
      </w:r>
      <w:r>
        <w:rPr>
          <w:rFonts w:ascii="Times New Roman" w:hAnsi="Times New Roman"/>
          <w:b/>
          <w:color w:val="000000" w:themeColor="text1"/>
          <w:sz w:val="24"/>
          <w:szCs w:val="24"/>
        </w:rPr>
        <w:t xml:space="preserve"> indication:</w:t>
      </w:r>
      <w:r>
        <w:rPr>
          <w:rFonts w:ascii="Times New Roman" w:eastAsia="MS Mincho" w:hAnsi="Times New Roman"/>
          <w:iCs/>
          <w:sz w:val="24"/>
          <w:szCs w:val="24"/>
        </w:rPr>
        <w:t xml:space="preserve"> </w:t>
      </w:r>
      <w:r w:rsidR="002C2414">
        <w:rPr>
          <w:rFonts w:ascii="Times New Roman" w:eastAsia="MS Mincho" w:hAnsi="Times New Roman"/>
          <w:iCs/>
          <w:sz w:val="24"/>
          <w:szCs w:val="24"/>
        </w:rPr>
        <w:t xml:space="preserve"> In this option, the separate 1bit field should be introduced to indicate the number of codewords. This will removes the ambiguity while decoding the DCI. However, the DCI overhead is increased by 1 bit. Another method is to change the DM-RS tables such that the UE can differentiate the single codeword and two codeword. That is extend the DM-RS table. Hence in this case too, the DCI overhead is increased.</w:t>
      </w:r>
    </w:p>
    <w:p w:rsidR="008B1CF0" w:rsidRDefault="008B1CF0" w:rsidP="008B1CF0">
      <w:pPr>
        <w:pStyle w:val="ListParagraph"/>
        <w:numPr>
          <w:ilvl w:val="0"/>
          <w:numId w:val="2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8B1CF0">
        <w:rPr>
          <w:rFonts w:ascii="Times New Roman" w:hAnsi="Times New Roman"/>
          <w:b/>
          <w:color w:val="000000" w:themeColor="text1"/>
          <w:sz w:val="24"/>
          <w:szCs w:val="24"/>
        </w:rPr>
        <w:t>Option 2</w:t>
      </w:r>
      <w:r>
        <w:rPr>
          <w:rFonts w:ascii="Times New Roman" w:hAnsi="Times New Roman"/>
          <w:b/>
          <w:color w:val="000000" w:themeColor="text1"/>
          <w:sz w:val="24"/>
          <w:szCs w:val="24"/>
        </w:rPr>
        <w:t xml:space="preserve"> Implicit Indication by using non-self-decodable LDPC </w:t>
      </w:r>
      <w:r w:rsidR="00B8519D">
        <w:rPr>
          <w:rFonts w:ascii="Times New Roman" w:hAnsi="Times New Roman"/>
          <w:b/>
          <w:color w:val="000000" w:themeColor="text1"/>
          <w:sz w:val="24"/>
          <w:szCs w:val="24"/>
        </w:rPr>
        <w:t>code</w:t>
      </w:r>
      <w:r w:rsidR="006A592D">
        <w:rPr>
          <w:rFonts w:ascii="Times New Roman" w:hAnsi="Times New Roman"/>
          <w:b/>
          <w:color w:val="000000" w:themeColor="text1"/>
          <w:sz w:val="24"/>
          <w:szCs w:val="24"/>
        </w:rPr>
        <w:t xml:space="preserve"> combination</w:t>
      </w:r>
      <w:r w:rsidR="00B8519D">
        <w:rPr>
          <w:rFonts w:ascii="Times New Roman" w:hAnsi="Times New Roman"/>
          <w:b/>
          <w:color w:val="000000" w:themeColor="text1"/>
          <w:sz w:val="24"/>
          <w:szCs w:val="24"/>
        </w:rPr>
        <w:t>:</w:t>
      </w:r>
      <w:r w:rsidRPr="008B1CF0">
        <w:rPr>
          <w:rFonts w:ascii="Times New Roman" w:eastAsia="MS Mincho" w:hAnsi="Times New Roman"/>
          <w:iCs/>
          <w:sz w:val="24"/>
          <w:szCs w:val="24"/>
        </w:rPr>
        <w:t xml:space="preserve">  </w:t>
      </w:r>
      <w:r w:rsidR="003A3672">
        <w:rPr>
          <w:rFonts w:ascii="Times New Roman" w:eastAsia="MS Mincho" w:hAnsi="Times New Roman"/>
          <w:iCs/>
          <w:sz w:val="24"/>
          <w:szCs w:val="24"/>
        </w:rPr>
        <w:t>In this option, rather than using a separate field for indicating the number</w:t>
      </w:r>
      <w:r w:rsidR="00B8519D">
        <w:rPr>
          <w:rFonts w:ascii="Times New Roman" w:eastAsia="MS Mincho" w:hAnsi="Times New Roman"/>
          <w:iCs/>
          <w:sz w:val="24"/>
          <w:szCs w:val="24"/>
        </w:rPr>
        <w:t xml:space="preserve"> of codewords, we can use the properties of LDPC code</w:t>
      </w:r>
      <w:r w:rsidR="006A592D">
        <w:rPr>
          <w:rFonts w:ascii="Times New Roman" w:eastAsia="MS Mincho" w:hAnsi="Times New Roman"/>
          <w:iCs/>
          <w:sz w:val="24"/>
          <w:szCs w:val="24"/>
        </w:rPr>
        <w:t xml:space="preserve"> for self decodability </w:t>
      </w:r>
      <w:r w:rsidR="00B8519D">
        <w:rPr>
          <w:rFonts w:ascii="Times New Roman" w:eastAsia="MS Mincho" w:hAnsi="Times New Roman"/>
          <w:iCs/>
          <w:sz w:val="24"/>
          <w:szCs w:val="24"/>
        </w:rPr>
        <w:t xml:space="preserve">and </w:t>
      </w:r>
      <w:r w:rsidR="006A592D">
        <w:rPr>
          <w:rFonts w:ascii="Times New Roman" w:eastAsia="MS Mincho" w:hAnsi="Times New Roman"/>
          <w:iCs/>
          <w:sz w:val="24"/>
          <w:szCs w:val="24"/>
        </w:rPr>
        <w:t>using a specific c</w:t>
      </w:r>
      <w:r w:rsidR="00B8519D">
        <w:rPr>
          <w:rFonts w:ascii="Times New Roman" w:eastAsia="MS Mincho" w:hAnsi="Times New Roman"/>
          <w:iCs/>
          <w:sz w:val="24"/>
          <w:szCs w:val="24"/>
        </w:rPr>
        <w:t xml:space="preserve">ombination of MCS, RV and </w:t>
      </w:r>
      <w:r w:rsidR="00B8519D">
        <w:rPr>
          <w:rFonts w:ascii="Times New Roman" w:eastAsia="MS Mincho" w:hAnsi="Times New Roman"/>
          <w:iCs/>
          <w:sz w:val="24"/>
          <w:szCs w:val="24"/>
        </w:rPr>
        <w:lastRenderedPageBreak/>
        <w:t>NDI to indicate that second transport block is disabled</w:t>
      </w:r>
      <w:r w:rsidR="006A592D">
        <w:rPr>
          <w:rFonts w:ascii="Times New Roman" w:eastAsia="MS Mincho" w:hAnsi="Times New Roman"/>
          <w:iCs/>
          <w:sz w:val="24"/>
          <w:szCs w:val="24"/>
        </w:rPr>
        <w:t xml:space="preserve"> or not</w:t>
      </w:r>
      <w:r w:rsidR="00B8519D">
        <w:rPr>
          <w:rFonts w:ascii="Times New Roman" w:eastAsia="MS Mincho" w:hAnsi="Times New Roman"/>
          <w:iCs/>
          <w:sz w:val="24"/>
          <w:szCs w:val="24"/>
        </w:rPr>
        <w:t xml:space="preserve">. </w:t>
      </w:r>
      <w:r w:rsidR="006A592D">
        <w:rPr>
          <w:rFonts w:ascii="Times New Roman" w:eastAsia="MS Mincho" w:hAnsi="Times New Roman"/>
          <w:iCs/>
          <w:sz w:val="24"/>
          <w:szCs w:val="24"/>
        </w:rPr>
        <w:t xml:space="preserve"> In this way, we can eliminate the need of adding an extra bit for indicating the number of codewords.  From the NR LDPC codes designed, we found that </w:t>
      </w:r>
    </w:p>
    <w:p w:rsidR="006A592D" w:rsidRPr="006A592D" w:rsidRDefault="006A592D" w:rsidP="006A592D">
      <w:pPr>
        <w:pStyle w:val="BodyText"/>
        <w:numPr>
          <w:ilvl w:val="0"/>
          <w:numId w:val="23"/>
        </w:numPr>
        <w:rPr>
          <w:rFonts w:ascii="Times New Roman" w:eastAsiaTheme="majorEastAsia" w:hAnsi="Times New Roman"/>
          <w:b/>
          <w:color w:val="000000" w:themeColor="text1"/>
          <w:spacing w:val="2"/>
          <w:sz w:val="22"/>
          <w:szCs w:val="28"/>
        </w:rPr>
      </w:pPr>
      <w:r w:rsidRPr="006A592D">
        <w:rPr>
          <w:rFonts w:ascii="Times New Roman" w:hAnsi="Times New Roman"/>
          <w:szCs w:val="28"/>
        </w:rPr>
        <w:t>Redundancy version 0 (RVO) is self-decodable for  any code rate and modulation scheme</w:t>
      </w:r>
    </w:p>
    <w:p w:rsidR="006A592D" w:rsidRPr="006A592D" w:rsidRDefault="006A592D" w:rsidP="006A592D">
      <w:pPr>
        <w:pStyle w:val="BodyText"/>
        <w:numPr>
          <w:ilvl w:val="0"/>
          <w:numId w:val="23"/>
        </w:numPr>
        <w:rPr>
          <w:rFonts w:ascii="Times New Roman" w:eastAsiaTheme="majorEastAsia" w:hAnsi="Times New Roman"/>
          <w:b/>
          <w:color w:val="000000" w:themeColor="text1"/>
          <w:spacing w:val="2"/>
          <w:sz w:val="22"/>
          <w:szCs w:val="28"/>
        </w:rPr>
      </w:pPr>
      <w:r w:rsidRPr="006A592D">
        <w:rPr>
          <w:rFonts w:ascii="Times New Roman" w:hAnsi="Times New Roman"/>
          <w:szCs w:val="28"/>
        </w:rPr>
        <w:t>Redundancy version 1 (RV1) is self-decodable low code rates up to 0.35 and modulation schemes</w:t>
      </w:r>
    </w:p>
    <w:p w:rsidR="006A592D" w:rsidRPr="006A592D" w:rsidRDefault="006A592D" w:rsidP="006A592D">
      <w:pPr>
        <w:pStyle w:val="BodyText"/>
        <w:numPr>
          <w:ilvl w:val="0"/>
          <w:numId w:val="23"/>
        </w:numPr>
        <w:rPr>
          <w:rFonts w:ascii="Times New Roman" w:eastAsiaTheme="majorEastAsia" w:hAnsi="Times New Roman"/>
          <w:b/>
          <w:color w:val="000000" w:themeColor="text1"/>
          <w:spacing w:val="2"/>
          <w:sz w:val="22"/>
          <w:szCs w:val="28"/>
        </w:rPr>
      </w:pPr>
      <w:r w:rsidRPr="006A592D">
        <w:rPr>
          <w:rFonts w:ascii="Times New Roman" w:hAnsi="Times New Roman"/>
          <w:szCs w:val="28"/>
        </w:rPr>
        <w:t xml:space="preserve"> Redundancy version 2 (RV2) is self-decodable low code rates up to 0.35 and modulation schemes</w:t>
      </w:r>
    </w:p>
    <w:p w:rsidR="006A592D" w:rsidRPr="006A592D" w:rsidRDefault="006A592D" w:rsidP="006A592D">
      <w:pPr>
        <w:pStyle w:val="BodyText"/>
        <w:numPr>
          <w:ilvl w:val="0"/>
          <w:numId w:val="23"/>
        </w:numPr>
        <w:rPr>
          <w:rFonts w:ascii="Times New Roman" w:eastAsiaTheme="majorEastAsia" w:hAnsi="Times New Roman"/>
          <w:b/>
          <w:color w:val="000000" w:themeColor="text1"/>
          <w:spacing w:val="2"/>
          <w:sz w:val="22"/>
          <w:szCs w:val="28"/>
        </w:rPr>
      </w:pPr>
      <w:r w:rsidRPr="006A592D">
        <w:rPr>
          <w:rFonts w:ascii="Times New Roman" w:hAnsi="Times New Roman"/>
          <w:szCs w:val="28"/>
        </w:rPr>
        <w:t>Redundancy version 4 (RV4) is self-decodable for  any code rate and modulation scheme</w:t>
      </w:r>
    </w:p>
    <w:p w:rsidR="006A592D" w:rsidRPr="006A592D" w:rsidRDefault="006A592D" w:rsidP="006A592D">
      <w:pPr>
        <w:pStyle w:val="Text"/>
        <w:ind w:left="720"/>
        <w:jc w:val="both"/>
        <w:rPr>
          <w:rFonts w:ascii="Times New Roman" w:hAnsi="Times New Roman"/>
          <w:color w:val="000000" w:themeColor="text1"/>
          <w:sz w:val="24"/>
          <w:szCs w:val="24"/>
          <w:lang w:val="en-GB"/>
        </w:rPr>
      </w:pPr>
      <w:r w:rsidRPr="006A592D">
        <w:rPr>
          <w:rFonts w:ascii="Times New Roman" w:hAnsi="Times New Roman"/>
          <w:color w:val="000000" w:themeColor="text1"/>
          <w:sz w:val="24"/>
          <w:szCs w:val="24"/>
          <w:lang w:val="en-GB"/>
        </w:rPr>
        <w:t xml:space="preserve">That is if the network chooses,  code rate of greater than 0.3, RV is equal to 1 or 2 and NDI equal to 1 (new transmission), then it indicates to the UE that the network is not scheduling the codeword. We use this property to indicate to the UE about the number of codewords.  </w:t>
      </w:r>
      <w:r w:rsidRPr="006A592D">
        <w:rPr>
          <w:rFonts w:ascii="Times New Roman" w:hAnsi="Times New Roman"/>
          <w:sz w:val="24"/>
          <w:szCs w:val="24"/>
        </w:rPr>
        <w:t xml:space="preserve">As an example, if the network sends for the second </w:t>
      </w:r>
      <w:r>
        <w:rPr>
          <w:rFonts w:ascii="Times New Roman" w:hAnsi="Times New Roman"/>
          <w:sz w:val="24"/>
          <w:szCs w:val="24"/>
        </w:rPr>
        <w:t>code</w:t>
      </w:r>
      <w:r w:rsidRPr="006A592D">
        <w:rPr>
          <w:rFonts w:ascii="Times New Roman" w:hAnsi="Times New Roman"/>
          <w:sz w:val="24"/>
          <w:szCs w:val="24"/>
        </w:rPr>
        <w:t>word, MCS2&gt;5, RV2= 1 or 2 and NDI2= 1, then it is an indication to the UE that the network disabled the second codeword and the number of codewords equal to 1.</w:t>
      </w:r>
    </w:p>
    <w:p w:rsidR="00D74C85" w:rsidRPr="00B8519D" w:rsidRDefault="00D74C85" w:rsidP="00B8519D">
      <w:pPr>
        <w:pStyle w:val="Text"/>
        <w:ind w:left="720"/>
        <w:jc w:val="both"/>
        <w:rPr>
          <w:rFonts w:ascii="Times New Roman" w:hAnsi="Times New Roman"/>
          <w:color w:val="000000" w:themeColor="text1"/>
          <w:sz w:val="24"/>
          <w:szCs w:val="24"/>
        </w:rPr>
      </w:pPr>
    </w:p>
    <w:p w:rsidR="008B1CF0" w:rsidRPr="006A592D" w:rsidRDefault="008B1CF0" w:rsidP="008C297E">
      <w:pPr>
        <w:pStyle w:val="ListParagraph"/>
        <w:numPr>
          <w:ilvl w:val="0"/>
          <w:numId w:val="23"/>
        </w:numPr>
        <w:overflowPunct w:val="0"/>
        <w:autoSpaceDE w:val="0"/>
        <w:autoSpaceDN w:val="0"/>
        <w:adjustRightInd w:val="0"/>
        <w:spacing w:after="180"/>
        <w:contextualSpacing/>
        <w:jc w:val="both"/>
        <w:textAlignment w:val="baseline"/>
        <w:rPr>
          <w:szCs w:val="24"/>
        </w:rPr>
      </w:pPr>
      <w:r w:rsidRPr="006A592D">
        <w:rPr>
          <w:rFonts w:ascii="Times New Roman" w:hAnsi="Times New Roman"/>
          <w:b/>
          <w:color w:val="000000" w:themeColor="text1"/>
          <w:sz w:val="24"/>
          <w:szCs w:val="24"/>
        </w:rPr>
        <w:t>Option 3 Implicit Indication</w:t>
      </w:r>
      <w:r w:rsidR="006A592D" w:rsidRPr="006A592D">
        <w:rPr>
          <w:rFonts w:ascii="Times New Roman" w:hAnsi="Times New Roman"/>
          <w:b/>
          <w:color w:val="000000" w:themeColor="text1"/>
          <w:sz w:val="24"/>
          <w:szCs w:val="24"/>
        </w:rPr>
        <w:t xml:space="preserve"> </w:t>
      </w:r>
      <w:r w:rsidRPr="006A592D">
        <w:rPr>
          <w:rFonts w:ascii="Times New Roman" w:hAnsi="Times New Roman"/>
          <w:b/>
          <w:color w:val="000000" w:themeColor="text1"/>
          <w:sz w:val="24"/>
          <w:szCs w:val="24"/>
        </w:rPr>
        <w:t>by using Reserved Bits in the MCS:</w:t>
      </w:r>
      <w:r w:rsidRPr="006A592D">
        <w:rPr>
          <w:rFonts w:ascii="Times New Roman" w:eastAsia="MS Mincho" w:hAnsi="Times New Roman"/>
          <w:iCs/>
          <w:sz w:val="24"/>
          <w:szCs w:val="24"/>
        </w:rPr>
        <w:t xml:space="preserve">  </w:t>
      </w:r>
      <w:r w:rsidRPr="006A592D">
        <w:rPr>
          <w:color w:val="222222"/>
          <w:shd w:val="clear" w:color="auto" w:fill="FFFFFF"/>
        </w:rPr>
        <w:t> </w:t>
      </w:r>
      <w:r w:rsidR="006A592D" w:rsidRPr="006A592D">
        <w:rPr>
          <w:rFonts w:ascii="Times New Roman" w:hAnsi="Times New Roman"/>
          <w:color w:val="222222"/>
          <w:sz w:val="24"/>
          <w:szCs w:val="24"/>
          <w:shd w:val="clear" w:color="auto" w:fill="FFFFFF"/>
        </w:rPr>
        <w:t xml:space="preserve">In this option, rather than using a specific combination of MCS, RV and NDI, we simply indicate a reserved combination of MCS2 to indicate that the second transport block is disabled. Similar to Option 2, this technique does not require any additional overhead in the DCI. However, it uses a reserved combination of MCS which can be used for other purposes.   </w:t>
      </w:r>
    </w:p>
    <w:p w:rsidR="00B8519D" w:rsidRPr="0048482F" w:rsidRDefault="00B8519D" w:rsidP="00B8519D">
      <w:pPr>
        <w:pStyle w:val="TH"/>
      </w:pPr>
      <w:r>
        <w:lastRenderedPageBreak/>
        <w:t>Table 1</w:t>
      </w:r>
      <w:r w:rsidRPr="0048482F">
        <w:t>: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40"/>
        <w:gridCol w:w="1998"/>
      </w:tblGrid>
      <w:tr w:rsidR="00B8519D" w:rsidRPr="0048482F" w:rsidTr="00B8519D">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rsidR="00B8519D" w:rsidRPr="0048482F" w:rsidRDefault="00B8519D" w:rsidP="00B8519D">
            <w:pPr>
              <w:pStyle w:val="TAH"/>
              <w:rPr>
                <w:lang w:val="en-US"/>
              </w:rPr>
            </w:pPr>
            <w:r w:rsidRPr="0048482F">
              <w:rPr>
                <w:lang w:val="en-US"/>
              </w:rPr>
              <w:t>MCS Index</w:t>
            </w:r>
            <w:r w:rsidRPr="0048482F">
              <w:rPr>
                <w:lang w:val="en-US"/>
              </w:rPr>
              <w:br/>
            </w:r>
            <w:r w:rsidRPr="0048482F">
              <w:rPr>
                <w:i/>
              </w:rPr>
              <w:t>I</w:t>
            </w:r>
            <w:r w:rsidRPr="0048482F">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rsidR="00B8519D" w:rsidRPr="0048482F" w:rsidRDefault="00B8519D" w:rsidP="00B8519D">
            <w:pPr>
              <w:pStyle w:val="TAH"/>
              <w:rPr>
                <w:lang w:val="en-US"/>
              </w:rPr>
            </w:pPr>
            <w:r w:rsidRPr="0048482F">
              <w:rPr>
                <w:lang w:val="en-US"/>
              </w:rPr>
              <w:t>Modulation Order</w:t>
            </w:r>
            <w:r w:rsidRPr="0048482F">
              <w:rPr>
                <w:lang w:val="en-US"/>
              </w:rPr>
              <w:br/>
            </w:r>
            <w:r w:rsidRPr="0048482F">
              <w:rPr>
                <w:i/>
              </w:rPr>
              <w:t xml:space="preserve"> Q</w:t>
            </w:r>
            <w:r w:rsidRPr="0048482F">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rsidR="00B8519D" w:rsidRPr="0048482F" w:rsidRDefault="00B8519D" w:rsidP="00B8519D">
            <w:pPr>
              <w:pStyle w:val="TAH"/>
              <w:rPr>
                <w:lang w:val="en-US"/>
              </w:rPr>
            </w:pPr>
            <w:r w:rsidRPr="0048482F">
              <w:rPr>
                <w:lang w:val="en-US"/>
              </w:rPr>
              <w:t xml:space="preserve">Target code Rate </w:t>
            </w:r>
            <w:r w:rsidRPr="0048482F">
              <w:t>x [1024]</w:t>
            </w:r>
            <w:r w:rsidRPr="0048482F">
              <w:rPr>
                <w:lang w:val="en-US"/>
              </w:rPr>
              <w:br/>
            </w:r>
            <w:r w:rsidRPr="0048482F">
              <w:rPr>
                <w:i/>
              </w:rPr>
              <w:t>R</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rsidR="00B8519D" w:rsidRPr="0048482F" w:rsidRDefault="00B8519D" w:rsidP="00B8519D">
            <w:pPr>
              <w:pStyle w:val="TAH"/>
            </w:pPr>
            <w:r w:rsidRPr="0048482F">
              <w:t>Spectral</w:t>
            </w:r>
          </w:p>
          <w:p w:rsidR="00B8519D" w:rsidRPr="0048482F" w:rsidRDefault="00B8519D" w:rsidP="00B8519D">
            <w:pPr>
              <w:pStyle w:val="TAH"/>
              <w:rPr>
                <w:lang w:val="en-US"/>
              </w:rPr>
            </w:pPr>
            <w:r w:rsidRPr="0048482F">
              <w:t>efficiency</w:t>
            </w:r>
          </w:p>
        </w:tc>
      </w:tr>
      <w:tr w:rsidR="00B8519D" w:rsidRPr="0048482F" w:rsidTr="00B8519D">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lang w:val="en-US"/>
              </w:rPr>
            </w:pPr>
            <w:r w:rsidRPr="0048482F">
              <w:rPr>
                <w:color w:val="000000"/>
              </w:rPr>
              <w:t>0.2344</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lang w:val="en-US"/>
              </w:rPr>
            </w:pPr>
            <w:r w:rsidRPr="0048482F">
              <w:rPr>
                <w:color w:val="000000"/>
              </w:rPr>
              <w:t>0.3066</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0.3770</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0.4902</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0.6016</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0.7402</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0.8770</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1.0273</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1.1758</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2</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1.3262</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1.3281</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1.4766</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1.6953</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1.9141</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2.1602</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2.4063</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4</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2.5703</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2.5664</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2.7305</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3.0293</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3.3223</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3.6094</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3.9023</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4.2129</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4.5234</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4.8164</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5.1152</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5.3320</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rsidR="00B8519D" w:rsidRPr="0048482F" w:rsidRDefault="00B8519D" w:rsidP="00B8519D">
            <w:pPr>
              <w:pStyle w:val="TAC"/>
              <w:rPr>
                <w:color w:val="000000"/>
              </w:rPr>
            </w:pPr>
            <w:r w:rsidRPr="0048482F">
              <w:rPr>
                <w:color w:val="000000"/>
              </w:rPr>
              <w:t>6</w:t>
            </w:r>
          </w:p>
        </w:tc>
        <w:tc>
          <w:tcPr>
            <w:tcW w:w="0" w:type="auto"/>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rsidR="00B8519D" w:rsidRPr="0048482F" w:rsidRDefault="00B8519D" w:rsidP="00B8519D">
            <w:pPr>
              <w:pStyle w:val="TAC"/>
              <w:rPr>
                <w:color w:val="000000"/>
              </w:rPr>
            </w:pPr>
            <w:r w:rsidRPr="0048482F">
              <w:rPr>
                <w:color w:val="000000"/>
              </w:rPr>
              <w:t>5.5547</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rsidR="00B8519D" w:rsidRPr="0048482F" w:rsidRDefault="00B8519D" w:rsidP="00B8519D">
            <w:pPr>
              <w:pStyle w:val="TAC"/>
              <w:rPr>
                <w:color w:val="000000"/>
              </w:rPr>
            </w:pPr>
            <w:r w:rsidRPr="0048482F">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reserved</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rsidR="00B8519D" w:rsidRPr="0048482F" w:rsidRDefault="00B8519D" w:rsidP="00B8519D">
            <w:pPr>
              <w:pStyle w:val="TAC"/>
              <w:rPr>
                <w:color w:val="000000"/>
              </w:rPr>
            </w:pPr>
            <w:r w:rsidRPr="0048482F">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reserved</w:t>
            </w:r>
          </w:p>
        </w:tc>
      </w:tr>
      <w:tr w:rsidR="00B8519D" w:rsidRPr="0048482F" w:rsidTr="00B8519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B8519D" w:rsidRPr="0048482F" w:rsidRDefault="00B8519D" w:rsidP="00B8519D">
            <w:pPr>
              <w:pStyle w:val="TAC"/>
              <w:rPr>
                <w:b/>
                <w:color w:val="000000"/>
              </w:rPr>
            </w:pPr>
            <w:r w:rsidRPr="0048482F">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rsidR="00B8519D" w:rsidRPr="0048482F" w:rsidRDefault="00B8519D" w:rsidP="00B8519D">
            <w:pPr>
              <w:pStyle w:val="TAC"/>
              <w:rPr>
                <w:color w:val="000000"/>
              </w:rPr>
            </w:pPr>
            <w:r w:rsidRPr="0048482F">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rsidR="00B8519D" w:rsidRPr="0048482F" w:rsidRDefault="00B8519D" w:rsidP="00B8519D">
            <w:pPr>
              <w:pStyle w:val="TAC"/>
              <w:rPr>
                <w:color w:val="000000"/>
              </w:rPr>
            </w:pPr>
            <w:r w:rsidRPr="0048482F">
              <w:rPr>
                <w:color w:val="000000"/>
              </w:rPr>
              <w:t>reserved</w:t>
            </w:r>
          </w:p>
        </w:tc>
      </w:tr>
    </w:tbl>
    <w:p w:rsidR="00B8519D" w:rsidRPr="0048482F" w:rsidRDefault="00B8519D" w:rsidP="00B8519D">
      <w:pPr>
        <w:ind w:left="1291"/>
        <w:rPr>
          <w:color w:val="000000"/>
        </w:rPr>
      </w:pPr>
    </w:p>
    <w:p w:rsidR="00404AAF" w:rsidRDefault="00404AAF" w:rsidP="00404AAF">
      <w:pPr>
        <w:keepNext/>
        <w:jc w:val="both"/>
      </w:pPr>
    </w:p>
    <w:p w:rsidR="006A592D" w:rsidRPr="006A592D" w:rsidRDefault="006A592D" w:rsidP="006A592D">
      <w:pPr>
        <w:contextualSpacing/>
        <w:jc w:val="both"/>
        <w:rPr>
          <w:sz w:val="24"/>
          <w:szCs w:val="24"/>
        </w:rPr>
      </w:pPr>
      <w:r w:rsidRPr="006A592D">
        <w:rPr>
          <w:sz w:val="24"/>
          <w:szCs w:val="24"/>
        </w:rPr>
        <w:t>B</w:t>
      </w:r>
      <w:r>
        <w:rPr>
          <w:sz w:val="24"/>
          <w:szCs w:val="24"/>
        </w:rPr>
        <w:t>as</w:t>
      </w:r>
      <w:r w:rsidRPr="006A592D">
        <w:rPr>
          <w:sz w:val="24"/>
          <w:szCs w:val="24"/>
        </w:rPr>
        <w:t xml:space="preserve">ed on the observations, we prefer Option 2 to indicate the number of codewords. </w:t>
      </w:r>
    </w:p>
    <w:p w:rsidR="00404AAF" w:rsidRDefault="00404AAF" w:rsidP="00404AAF"/>
    <w:p w:rsidR="008A3FF8" w:rsidRDefault="008A3FF8" w:rsidP="008A3FF8">
      <w:pPr>
        <w:rPr>
          <w:b/>
          <w:sz w:val="24"/>
        </w:rPr>
      </w:pPr>
      <w:r w:rsidRPr="00AD2BEA">
        <w:rPr>
          <w:b/>
          <w:sz w:val="24"/>
        </w:rPr>
        <w:t>Proposal</w:t>
      </w:r>
      <w:r w:rsidR="006A592D">
        <w:rPr>
          <w:b/>
          <w:sz w:val="24"/>
        </w:rPr>
        <w:t xml:space="preserve"> 1</w:t>
      </w:r>
      <w:r>
        <w:rPr>
          <w:b/>
          <w:sz w:val="24"/>
        </w:rPr>
        <w:t xml:space="preserve">: </w:t>
      </w:r>
      <w:r w:rsidR="007E1FA8">
        <w:rPr>
          <w:b/>
          <w:sz w:val="24"/>
        </w:rPr>
        <w:t xml:space="preserve">The number of codewords is indicated in the DCI </w:t>
      </w:r>
      <w:r w:rsidR="0032087E">
        <w:rPr>
          <w:b/>
          <w:sz w:val="24"/>
        </w:rPr>
        <w:t>by</w:t>
      </w:r>
      <w:r w:rsidR="007E1FA8">
        <w:rPr>
          <w:b/>
          <w:sz w:val="24"/>
        </w:rPr>
        <w:t xml:space="preserve"> </w:t>
      </w:r>
      <w:r w:rsidR="007E1FA8">
        <w:rPr>
          <w:b/>
          <w:color w:val="000000" w:themeColor="text1"/>
          <w:sz w:val="24"/>
          <w:szCs w:val="24"/>
        </w:rPr>
        <w:t>implicit indication by using non-self-decodable LDPC code combination</w:t>
      </w:r>
      <w:r w:rsidR="007E1FA8">
        <w:rPr>
          <w:b/>
          <w:sz w:val="24"/>
        </w:rPr>
        <w:t xml:space="preserve"> for the second codeword</w:t>
      </w:r>
    </w:p>
    <w:p w:rsidR="00895904" w:rsidRDefault="00890E35" w:rsidP="00895904">
      <w:pPr>
        <w:pStyle w:val="Heading1"/>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rPr>
          <w:lang w:val="en-US"/>
        </w:rPr>
        <w:t xml:space="preserve">Transport block </w:t>
      </w:r>
      <w:r w:rsidR="00CD4F6F">
        <w:rPr>
          <w:lang w:val="en-US"/>
        </w:rPr>
        <w:t>switching</w:t>
      </w:r>
      <w:r>
        <w:rPr>
          <w:lang w:val="en-US"/>
        </w:rPr>
        <w:t xml:space="preserve"> in NR Multi Codeword MIMO </w:t>
      </w:r>
    </w:p>
    <w:p w:rsidR="000712CB" w:rsidRDefault="008D598D" w:rsidP="000712CB">
      <w:pPr>
        <w:jc w:val="both"/>
        <w:rPr>
          <w:sz w:val="24"/>
          <w:szCs w:val="28"/>
        </w:rPr>
      </w:pPr>
      <w:r>
        <w:rPr>
          <w:sz w:val="24"/>
          <w:szCs w:val="28"/>
        </w:rPr>
        <w:t xml:space="preserve">Another issue we discuss in this contribution </w:t>
      </w:r>
      <w:r w:rsidR="000712CB" w:rsidRPr="000712CB">
        <w:rPr>
          <w:sz w:val="24"/>
          <w:szCs w:val="28"/>
        </w:rPr>
        <w:t xml:space="preserve">is the </w:t>
      </w:r>
      <w:r w:rsidR="000712CB">
        <w:rPr>
          <w:sz w:val="24"/>
          <w:szCs w:val="28"/>
        </w:rPr>
        <w:t xml:space="preserve">indication of </w:t>
      </w:r>
      <w:r w:rsidR="000712CB" w:rsidRPr="000712CB">
        <w:rPr>
          <w:sz w:val="24"/>
          <w:szCs w:val="28"/>
        </w:rPr>
        <w:t>switched transmission</w:t>
      </w:r>
      <w:r>
        <w:rPr>
          <w:sz w:val="24"/>
          <w:szCs w:val="28"/>
        </w:rPr>
        <w:t xml:space="preserve"> in NR multi codeword MIMO</w:t>
      </w:r>
      <w:r w:rsidR="000712CB" w:rsidRPr="000712CB">
        <w:rPr>
          <w:sz w:val="24"/>
          <w:szCs w:val="28"/>
        </w:rPr>
        <w:t xml:space="preserve">. </w:t>
      </w:r>
      <w:r w:rsidR="000712CB">
        <w:rPr>
          <w:sz w:val="24"/>
          <w:szCs w:val="28"/>
        </w:rPr>
        <w:t xml:space="preserve"> What we meant by switched transmission is that a transport block mapped to one codeword in one transmission and</w:t>
      </w:r>
      <w:r>
        <w:rPr>
          <w:sz w:val="24"/>
          <w:szCs w:val="28"/>
        </w:rPr>
        <w:t xml:space="preserve"> the same transport block</w:t>
      </w:r>
      <w:r w:rsidR="000712CB">
        <w:rPr>
          <w:sz w:val="24"/>
          <w:szCs w:val="28"/>
        </w:rPr>
        <w:t xml:space="preserve"> is mapped to another codeword during re-transmission</w:t>
      </w:r>
      <w:r>
        <w:rPr>
          <w:sz w:val="24"/>
          <w:szCs w:val="28"/>
        </w:rPr>
        <w:t>s</w:t>
      </w:r>
      <w:r w:rsidR="000712CB">
        <w:rPr>
          <w:sz w:val="24"/>
          <w:szCs w:val="28"/>
        </w:rPr>
        <w:t>.  This cases arises</w:t>
      </w:r>
      <w:r>
        <w:rPr>
          <w:sz w:val="24"/>
          <w:szCs w:val="28"/>
        </w:rPr>
        <w:t xml:space="preserve"> in many cases as shown in Table 2</w:t>
      </w:r>
      <w:r w:rsidR="000712CB">
        <w:rPr>
          <w:sz w:val="24"/>
          <w:szCs w:val="28"/>
        </w:rPr>
        <w:t xml:space="preserve">. </w:t>
      </w:r>
      <w:r w:rsidR="000712CB" w:rsidRPr="000712CB">
        <w:rPr>
          <w:sz w:val="24"/>
          <w:szCs w:val="28"/>
        </w:rPr>
        <w:t xml:space="preserve"> </w:t>
      </w:r>
      <w:r w:rsidR="000712CB">
        <w:rPr>
          <w:sz w:val="24"/>
          <w:szCs w:val="28"/>
        </w:rPr>
        <w:t>Table 2</w:t>
      </w:r>
      <w:r w:rsidR="000712CB" w:rsidRPr="000712CB">
        <w:rPr>
          <w:sz w:val="24"/>
          <w:szCs w:val="28"/>
        </w:rPr>
        <w:t xml:space="preserve"> shows the case when the number of layers is greater than 4 (i.e. two transport blocks) during the first transmission (note that this is an example and can be any transmission), and the possible number of layers for the next transmission (subsequent retransmission). Note that P indicates HARQ-ACK, N indicates HARQ-N, </w:t>
      </w:r>
      <w:r w:rsidR="000712CB" w:rsidRPr="00A24083">
        <w:rPr>
          <w:b/>
          <w:sz w:val="24"/>
          <w:szCs w:val="28"/>
        </w:rPr>
        <w:t>OT</w:t>
      </w:r>
      <w:r w:rsidR="000712CB" w:rsidRPr="000712CB">
        <w:rPr>
          <w:sz w:val="24"/>
          <w:szCs w:val="28"/>
        </w:rPr>
        <w:t xml:space="preserve"> indicates old transmission, </w:t>
      </w:r>
      <w:r w:rsidR="000712CB" w:rsidRPr="00A24083">
        <w:rPr>
          <w:b/>
          <w:sz w:val="24"/>
          <w:szCs w:val="28"/>
        </w:rPr>
        <w:t>NT</w:t>
      </w:r>
      <w:r w:rsidR="000712CB" w:rsidRPr="000712CB">
        <w:rPr>
          <w:sz w:val="24"/>
          <w:szCs w:val="28"/>
        </w:rPr>
        <w:t xml:space="preserve"> indicates a new transmission, </w:t>
      </w:r>
      <w:r w:rsidR="000712CB" w:rsidRPr="00A24083">
        <w:rPr>
          <w:b/>
          <w:sz w:val="24"/>
          <w:szCs w:val="28"/>
        </w:rPr>
        <w:t>ST</w:t>
      </w:r>
      <w:r w:rsidR="000712CB" w:rsidRPr="000712CB">
        <w:rPr>
          <w:sz w:val="24"/>
          <w:szCs w:val="28"/>
        </w:rPr>
        <w:t xml:space="preserve"> indicates switched transmission. </w:t>
      </w:r>
    </w:p>
    <w:p w:rsidR="000712CB" w:rsidRPr="000712CB" w:rsidRDefault="000712CB" w:rsidP="000712CB">
      <w:pPr>
        <w:pStyle w:val="Caption"/>
        <w:keepNext/>
      </w:pPr>
      <w:r w:rsidRPr="000712CB">
        <w:lastRenderedPageBreak/>
        <w:t xml:space="preserve">Table </w:t>
      </w:r>
      <w:r w:rsidR="008D598D">
        <w:t xml:space="preserve">2 </w:t>
      </w:r>
      <w:r w:rsidRPr="000712CB">
        <w:t>Mapping Table when the number of layers for the first transmission is &gt;4</w:t>
      </w:r>
    </w:p>
    <w:tbl>
      <w:tblPr>
        <w:tblpPr w:leftFromText="180" w:rightFromText="180" w:vertAnchor="page" w:horzAnchor="margin" w:tblpY="2176"/>
        <w:tblW w:w="10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40"/>
        <w:gridCol w:w="1523"/>
        <w:gridCol w:w="1910"/>
        <w:gridCol w:w="1671"/>
        <w:gridCol w:w="2445"/>
      </w:tblGrid>
      <w:tr w:rsidR="000712CB" w:rsidTr="008C297E">
        <w:trPr>
          <w:trHeight w:val="377"/>
        </w:trPr>
        <w:tc>
          <w:tcPr>
            <w:tcW w:w="3102" w:type="dxa"/>
            <w:gridSpan w:val="2"/>
          </w:tcPr>
          <w:p w:rsidR="000712CB" w:rsidRPr="000712CB" w:rsidRDefault="000712CB" w:rsidP="008C297E">
            <w:pPr>
              <w:rPr>
                <w:b/>
                <w:sz w:val="28"/>
                <w:szCs w:val="28"/>
              </w:rPr>
            </w:pPr>
            <w:r w:rsidRPr="000712CB">
              <w:rPr>
                <w:b/>
                <w:sz w:val="28"/>
                <w:szCs w:val="28"/>
              </w:rPr>
              <w:t>Transmitted</w:t>
            </w:r>
            <w:r w:rsidR="00DD49BA">
              <w:rPr>
                <w:b/>
                <w:sz w:val="28"/>
                <w:szCs w:val="28"/>
              </w:rPr>
              <w:t xml:space="preserve"> </w:t>
            </w:r>
            <w:r w:rsidRPr="000712CB">
              <w:rPr>
                <w:b/>
                <w:sz w:val="28"/>
                <w:szCs w:val="28"/>
              </w:rPr>
              <w:t>packet</w:t>
            </w:r>
          </w:p>
        </w:tc>
        <w:tc>
          <w:tcPr>
            <w:tcW w:w="7549" w:type="dxa"/>
            <w:gridSpan w:val="4"/>
          </w:tcPr>
          <w:p w:rsidR="000712CB" w:rsidRPr="000712CB" w:rsidRDefault="000712CB" w:rsidP="008C297E">
            <w:pPr>
              <w:rPr>
                <w:b/>
                <w:sz w:val="28"/>
                <w:szCs w:val="28"/>
              </w:rPr>
            </w:pPr>
            <w:r w:rsidRPr="000712CB">
              <w:rPr>
                <w:b/>
                <w:sz w:val="28"/>
                <w:szCs w:val="28"/>
              </w:rPr>
              <w:t xml:space="preserve">Retransmitted </w:t>
            </w:r>
            <w:r>
              <w:rPr>
                <w:b/>
                <w:sz w:val="28"/>
                <w:szCs w:val="28"/>
              </w:rPr>
              <w:t xml:space="preserve"> </w:t>
            </w:r>
            <w:r w:rsidRPr="000712CB">
              <w:rPr>
                <w:b/>
                <w:sz w:val="28"/>
                <w:szCs w:val="28"/>
              </w:rPr>
              <w:t>packet</w:t>
            </w:r>
          </w:p>
        </w:tc>
      </w:tr>
      <w:tr w:rsidR="000712CB" w:rsidTr="008C297E">
        <w:trPr>
          <w:trHeight w:val="502"/>
        </w:trPr>
        <w:tc>
          <w:tcPr>
            <w:tcW w:w="1462" w:type="dxa"/>
          </w:tcPr>
          <w:p w:rsidR="000712CB" w:rsidRDefault="000712CB" w:rsidP="008C297E">
            <w:pPr>
              <w:rPr>
                <w:sz w:val="28"/>
                <w:szCs w:val="28"/>
              </w:rPr>
            </w:pPr>
            <w:r>
              <w:rPr>
                <w:sz w:val="28"/>
                <w:szCs w:val="28"/>
              </w:rPr>
              <w:t>HARQ-ACK for TB1</w:t>
            </w:r>
          </w:p>
        </w:tc>
        <w:tc>
          <w:tcPr>
            <w:tcW w:w="1640" w:type="dxa"/>
          </w:tcPr>
          <w:p w:rsidR="000712CB" w:rsidRDefault="000712CB" w:rsidP="008C297E">
            <w:pPr>
              <w:rPr>
                <w:sz w:val="28"/>
                <w:szCs w:val="28"/>
              </w:rPr>
            </w:pPr>
            <w:r>
              <w:rPr>
                <w:sz w:val="28"/>
                <w:szCs w:val="28"/>
              </w:rPr>
              <w:t>HARQ-ACK for TB2</w:t>
            </w:r>
          </w:p>
        </w:tc>
        <w:tc>
          <w:tcPr>
            <w:tcW w:w="1523" w:type="dxa"/>
          </w:tcPr>
          <w:p w:rsidR="000712CB" w:rsidRDefault="000712CB" w:rsidP="008C297E">
            <w:pPr>
              <w:rPr>
                <w:sz w:val="28"/>
                <w:szCs w:val="28"/>
              </w:rPr>
            </w:pPr>
            <w:r>
              <w:rPr>
                <w:sz w:val="28"/>
                <w:szCs w:val="28"/>
              </w:rPr>
              <w:t>UE reported Rank</w:t>
            </w:r>
          </w:p>
        </w:tc>
        <w:tc>
          <w:tcPr>
            <w:tcW w:w="1910" w:type="dxa"/>
          </w:tcPr>
          <w:p w:rsidR="000712CB" w:rsidRDefault="000712CB" w:rsidP="008C297E">
            <w:pPr>
              <w:rPr>
                <w:sz w:val="28"/>
                <w:szCs w:val="28"/>
              </w:rPr>
            </w:pPr>
            <w:r>
              <w:rPr>
                <w:sz w:val="28"/>
                <w:szCs w:val="28"/>
              </w:rPr>
              <w:t>Scheduled</w:t>
            </w:r>
          </w:p>
          <w:p w:rsidR="000712CB" w:rsidRDefault="000712CB" w:rsidP="008C297E">
            <w:pPr>
              <w:rPr>
                <w:sz w:val="28"/>
                <w:szCs w:val="28"/>
              </w:rPr>
            </w:pPr>
            <w:r>
              <w:rPr>
                <w:sz w:val="28"/>
                <w:szCs w:val="28"/>
              </w:rPr>
              <w:t>Rank</w:t>
            </w:r>
          </w:p>
        </w:tc>
        <w:tc>
          <w:tcPr>
            <w:tcW w:w="1671" w:type="dxa"/>
          </w:tcPr>
          <w:p w:rsidR="000712CB" w:rsidRDefault="000712CB" w:rsidP="008C297E">
            <w:pPr>
              <w:ind w:left="57"/>
              <w:rPr>
                <w:sz w:val="28"/>
                <w:szCs w:val="28"/>
              </w:rPr>
            </w:pPr>
            <w:r>
              <w:rPr>
                <w:sz w:val="28"/>
                <w:szCs w:val="28"/>
              </w:rPr>
              <w:t>TB1</w:t>
            </w:r>
          </w:p>
        </w:tc>
        <w:tc>
          <w:tcPr>
            <w:tcW w:w="2445" w:type="dxa"/>
          </w:tcPr>
          <w:p w:rsidR="000712CB" w:rsidRDefault="000712CB" w:rsidP="008C297E">
            <w:pPr>
              <w:rPr>
                <w:sz w:val="28"/>
                <w:szCs w:val="28"/>
              </w:rPr>
            </w:pPr>
            <w:r>
              <w:rPr>
                <w:sz w:val="28"/>
                <w:szCs w:val="28"/>
              </w:rPr>
              <w:t>TB2</w:t>
            </w:r>
          </w:p>
        </w:tc>
      </w:tr>
      <w:tr w:rsidR="000712CB" w:rsidTr="008C297E">
        <w:trPr>
          <w:trHeight w:val="250"/>
        </w:trPr>
        <w:tc>
          <w:tcPr>
            <w:tcW w:w="1462" w:type="dxa"/>
          </w:tcPr>
          <w:p w:rsidR="000712CB" w:rsidRDefault="000712CB" w:rsidP="008C297E">
            <w:pPr>
              <w:rPr>
                <w:sz w:val="28"/>
                <w:szCs w:val="28"/>
              </w:rPr>
            </w:pPr>
            <w:r>
              <w:rPr>
                <w:sz w:val="28"/>
                <w:szCs w:val="28"/>
              </w:rPr>
              <w:t>P</w:t>
            </w:r>
          </w:p>
        </w:tc>
        <w:tc>
          <w:tcPr>
            <w:tcW w:w="1640" w:type="dxa"/>
          </w:tcPr>
          <w:p w:rsidR="000712CB" w:rsidRDefault="000712CB" w:rsidP="008C297E">
            <w:pPr>
              <w:rPr>
                <w:sz w:val="28"/>
                <w:szCs w:val="28"/>
              </w:rPr>
            </w:pPr>
            <w:r>
              <w:rPr>
                <w:sz w:val="28"/>
                <w:szCs w:val="28"/>
              </w:rPr>
              <w:t>P</w:t>
            </w:r>
          </w:p>
        </w:tc>
        <w:tc>
          <w:tcPr>
            <w:tcW w:w="1523" w:type="dxa"/>
          </w:tcPr>
          <w:p w:rsidR="000712CB" w:rsidRDefault="000712CB" w:rsidP="008C297E">
            <w:pPr>
              <w:rPr>
                <w:sz w:val="28"/>
                <w:szCs w:val="28"/>
              </w:rPr>
            </w:pPr>
            <w:r>
              <w:rPr>
                <w:sz w:val="28"/>
                <w:szCs w:val="28"/>
              </w:rPr>
              <w:t>&gt;4</w:t>
            </w:r>
          </w:p>
        </w:tc>
        <w:tc>
          <w:tcPr>
            <w:tcW w:w="1910" w:type="dxa"/>
          </w:tcPr>
          <w:p w:rsidR="000712CB" w:rsidRDefault="000712CB" w:rsidP="008C297E">
            <w:pPr>
              <w:ind w:left="402"/>
              <w:rPr>
                <w:sz w:val="28"/>
                <w:szCs w:val="28"/>
              </w:rPr>
            </w:pPr>
            <w:r>
              <w:rPr>
                <w:sz w:val="28"/>
                <w:szCs w:val="28"/>
              </w:rPr>
              <w:t>&gt;4</w:t>
            </w:r>
          </w:p>
        </w:tc>
        <w:tc>
          <w:tcPr>
            <w:tcW w:w="1671" w:type="dxa"/>
          </w:tcPr>
          <w:p w:rsidR="000712CB" w:rsidRDefault="000712CB" w:rsidP="008C297E">
            <w:pPr>
              <w:ind w:left="252"/>
              <w:rPr>
                <w:sz w:val="28"/>
                <w:szCs w:val="28"/>
              </w:rPr>
            </w:pPr>
            <w:r>
              <w:rPr>
                <w:sz w:val="28"/>
                <w:szCs w:val="28"/>
              </w:rPr>
              <w:t>NT</w:t>
            </w:r>
          </w:p>
        </w:tc>
        <w:tc>
          <w:tcPr>
            <w:tcW w:w="2445" w:type="dxa"/>
          </w:tcPr>
          <w:p w:rsidR="000712CB" w:rsidRDefault="000712CB" w:rsidP="008C297E">
            <w:pPr>
              <w:rPr>
                <w:sz w:val="28"/>
                <w:szCs w:val="28"/>
              </w:rPr>
            </w:pPr>
            <w:r>
              <w:rPr>
                <w:sz w:val="28"/>
                <w:szCs w:val="28"/>
              </w:rPr>
              <w:t>NT</w:t>
            </w:r>
          </w:p>
        </w:tc>
      </w:tr>
      <w:tr w:rsidR="000712CB" w:rsidTr="008C297E">
        <w:trPr>
          <w:trHeight w:val="166"/>
        </w:trPr>
        <w:tc>
          <w:tcPr>
            <w:tcW w:w="1462" w:type="dxa"/>
          </w:tcPr>
          <w:p w:rsidR="000712CB" w:rsidRDefault="000712CB" w:rsidP="008C297E">
            <w:pPr>
              <w:rPr>
                <w:sz w:val="28"/>
                <w:szCs w:val="28"/>
              </w:rPr>
            </w:pPr>
            <w:r>
              <w:rPr>
                <w:sz w:val="28"/>
                <w:szCs w:val="28"/>
              </w:rPr>
              <w:t>P</w:t>
            </w:r>
          </w:p>
        </w:tc>
        <w:tc>
          <w:tcPr>
            <w:tcW w:w="1640" w:type="dxa"/>
          </w:tcPr>
          <w:p w:rsidR="000712CB" w:rsidRDefault="000712CB" w:rsidP="008C297E">
            <w:pPr>
              <w:rPr>
                <w:sz w:val="28"/>
                <w:szCs w:val="28"/>
              </w:rPr>
            </w:pPr>
            <w:r>
              <w:rPr>
                <w:sz w:val="28"/>
                <w:szCs w:val="28"/>
              </w:rPr>
              <w:t>F</w:t>
            </w:r>
          </w:p>
        </w:tc>
        <w:tc>
          <w:tcPr>
            <w:tcW w:w="1523" w:type="dxa"/>
          </w:tcPr>
          <w:p w:rsidR="000712CB" w:rsidRDefault="000712CB" w:rsidP="008C297E">
            <w:pPr>
              <w:rPr>
                <w:sz w:val="28"/>
                <w:szCs w:val="28"/>
              </w:rPr>
            </w:pPr>
            <w:r>
              <w:rPr>
                <w:sz w:val="28"/>
                <w:szCs w:val="28"/>
              </w:rPr>
              <w:t>&gt;4</w:t>
            </w:r>
          </w:p>
        </w:tc>
        <w:tc>
          <w:tcPr>
            <w:tcW w:w="1910" w:type="dxa"/>
          </w:tcPr>
          <w:p w:rsidR="000712CB" w:rsidRDefault="000712CB" w:rsidP="008C297E">
            <w:pPr>
              <w:ind w:left="402"/>
              <w:rPr>
                <w:sz w:val="28"/>
                <w:szCs w:val="28"/>
              </w:rPr>
            </w:pPr>
            <w:r>
              <w:rPr>
                <w:sz w:val="28"/>
                <w:szCs w:val="28"/>
              </w:rPr>
              <w:t>&gt;4</w:t>
            </w:r>
          </w:p>
        </w:tc>
        <w:tc>
          <w:tcPr>
            <w:tcW w:w="1671" w:type="dxa"/>
          </w:tcPr>
          <w:p w:rsidR="000712CB" w:rsidRDefault="000712CB" w:rsidP="008C297E">
            <w:pPr>
              <w:ind w:left="252"/>
              <w:rPr>
                <w:sz w:val="28"/>
                <w:szCs w:val="28"/>
              </w:rPr>
            </w:pPr>
            <w:r>
              <w:rPr>
                <w:sz w:val="28"/>
                <w:szCs w:val="28"/>
              </w:rPr>
              <w:t>NT</w:t>
            </w:r>
          </w:p>
        </w:tc>
        <w:tc>
          <w:tcPr>
            <w:tcW w:w="2445" w:type="dxa"/>
          </w:tcPr>
          <w:p w:rsidR="000712CB" w:rsidRDefault="000712CB" w:rsidP="008C297E">
            <w:pPr>
              <w:rPr>
                <w:sz w:val="28"/>
                <w:szCs w:val="28"/>
              </w:rPr>
            </w:pPr>
            <w:r>
              <w:rPr>
                <w:sz w:val="28"/>
                <w:szCs w:val="28"/>
              </w:rPr>
              <w:t>OT</w:t>
            </w:r>
          </w:p>
        </w:tc>
      </w:tr>
      <w:tr w:rsidR="000712CB" w:rsidTr="008C297E">
        <w:trPr>
          <w:trHeight w:val="177"/>
        </w:trPr>
        <w:tc>
          <w:tcPr>
            <w:tcW w:w="1462" w:type="dxa"/>
          </w:tcPr>
          <w:p w:rsidR="000712CB" w:rsidRDefault="000712CB" w:rsidP="008C297E">
            <w:pPr>
              <w:rPr>
                <w:sz w:val="28"/>
                <w:szCs w:val="28"/>
              </w:rPr>
            </w:pPr>
            <w:r>
              <w:rPr>
                <w:sz w:val="28"/>
                <w:szCs w:val="28"/>
              </w:rPr>
              <w:t>F</w:t>
            </w:r>
          </w:p>
        </w:tc>
        <w:tc>
          <w:tcPr>
            <w:tcW w:w="1640" w:type="dxa"/>
          </w:tcPr>
          <w:p w:rsidR="000712CB" w:rsidRDefault="000712CB" w:rsidP="008C297E">
            <w:pPr>
              <w:rPr>
                <w:sz w:val="28"/>
                <w:szCs w:val="28"/>
              </w:rPr>
            </w:pPr>
            <w:r>
              <w:rPr>
                <w:sz w:val="28"/>
                <w:szCs w:val="28"/>
              </w:rPr>
              <w:t>P</w:t>
            </w:r>
          </w:p>
        </w:tc>
        <w:tc>
          <w:tcPr>
            <w:tcW w:w="1523" w:type="dxa"/>
          </w:tcPr>
          <w:p w:rsidR="000712CB" w:rsidRDefault="000712CB" w:rsidP="008C297E">
            <w:pPr>
              <w:rPr>
                <w:sz w:val="28"/>
                <w:szCs w:val="28"/>
              </w:rPr>
            </w:pPr>
            <w:r>
              <w:rPr>
                <w:sz w:val="28"/>
                <w:szCs w:val="28"/>
              </w:rPr>
              <w:t>&gt;4</w:t>
            </w:r>
          </w:p>
        </w:tc>
        <w:tc>
          <w:tcPr>
            <w:tcW w:w="1910" w:type="dxa"/>
          </w:tcPr>
          <w:p w:rsidR="000712CB" w:rsidRDefault="000712CB" w:rsidP="008C297E">
            <w:pPr>
              <w:ind w:left="402"/>
              <w:rPr>
                <w:sz w:val="28"/>
                <w:szCs w:val="28"/>
              </w:rPr>
            </w:pPr>
            <w:r>
              <w:rPr>
                <w:sz w:val="28"/>
                <w:szCs w:val="28"/>
              </w:rPr>
              <w:t>&gt;4</w:t>
            </w:r>
          </w:p>
        </w:tc>
        <w:tc>
          <w:tcPr>
            <w:tcW w:w="1671" w:type="dxa"/>
          </w:tcPr>
          <w:p w:rsidR="000712CB" w:rsidRDefault="000712CB" w:rsidP="008C297E">
            <w:pPr>
              <w:rPr>
                <w:sz w:val="28"/>
                <w:szCs w:val="28"/>
              </w:rPr>
            </w:pPr>
            <w:r>
              <w:rPr>
                <w:sz w:val="28"/>
                <w:szCs w:val="28"/>
              </w:rPr>
              <w:t xml:space="preserve">   OT</w:t>
            </w:r>
          </w:p>
        </w:tc>
        <w:tc>
          <w:tcPr>
            <w:tcW w:w="2445" w:type="dxa"/>
          </w:tcPr>
          <w:p w:rsidR="000712CB" w:rsidRDefault="000712CB" w:rsidP="008C297E">
            <w:pPr>
              <w:rPr>
                <w:sz w:val="28"/>
                <w:szCs w:val="28"/>
              </w:rPr>
            </w:pPr>
            <w:r>
              <w:rPr>
                <w:sz w:val="28"/>
                <w:szCs w:val="28"/>
              </w:rPr>
              <w:t>NT</w:t>
            </w:r>
          </w:p>
        </w:tc>
      </w:tr>
      <w:tr w:rsidR="000712CB" w:rsidTr="008C297E">
        <w:trPr>
          <w:trHeight w:val="168"/>
        </w:trPr>
        <w:tc>
          <w:tcPr>
            <w:tcW w:w="1462" w:type="dxa"/>
          </w:tcPr>
          <w:p w:rsidR="000712CB" w:rsidRDefault="000712CB" w:rsidP="008C297E">
            <w:pPr>
              <w:rPr>
                <w:sz w:val="28"/>
                <w:szCs w:val="28"/>
              </w:rPr>
            </w:pPr>
            <w:r>
              <w:rPr>
                <w:sz w:val="28"/>
                <w:szCs w:val="28"/>
              </w:rPr>
              <w:t>F</w:t>
            </w:r>
          </w:p>
        </w:tc>
        <w:tc>
          <w:tcPr>
            <w:tcW w:w="1640" w:type="dxa"/>
          </w:tcPr>
          <w:p w:rsidR="000712CB" w:rsidRDefault="000712CB" w:rsidP="008C297E">
            <w:pPr>
              <w:rPr>
                <w:sz w:val="28"/>
                <w:szCs w:val="28"/>
              </w:rPr>
            </w:pPr>
            <w:r>
              <w:rPr>
                <w:sz w:val="28"/>
                <w:szCs w:val="28"/>
              </w:rPr>
              <w:t>F</w:t>
            </w:r>
          </w:p>
        </w:tc>
        <w:tc>
          <w:tcPr>
            <w:tcW w:w="1523" w:type="dxa"/>
          </w:tcPr>
          <w:p w:rsidR="000712CB" w:rsidRDefault="000712CB" w:rsidP="008C297E">
            <w:pPr>
              <w:rPr>
                <w:sz w:val="28"/>
                <w:szCs w:val="28"/>
              </w:rPr>
            </w:pPr>
            <w:r>
              <w:rPr>
                <w:sz w:val="28"/>
                <w:szCs w:val="28"/>
              </w:rPr>
              <w:t>&gt;4</w:t>
            </w:r>
          </w:p>
        </w:tc>
        <w:tc>
          <w:tcPr>
            <w:tcW w:w="1910" w:type="dxa"/>
          </w:tcPr>
          <w:p w:rsidR="000712CB" w:rsidRDefault="000712CB" w:rsidP="008C297E">
            <w:pPr>
              <w:ind w:left="402"/>
              <w:rPr>
                <w:sz w:val="28"/>
                <w:szCs w:val="28"/>
              </w:rPr>
            </w:pPr>
            <w:r>
              <w:rPr>
                <w:sz w:val="28"/>
                <w:szCs w:val="28"/>
              </w:rPr>
              <w:t>&gt;4</w:t>
            </w:r>
          </w:p>
        </w:tc>
        <w:tc>
          <w:tcPr>
            <w:tcW w:w="1671" w:type="dxa"/>
          </w:tcPr>
          <w:p w:rsidR="000712CB" w:rsidRDefault="000712CB" w:rsidP="008C297E">
            <w:pPr>
              <w:rPr>
                <w:sz w:val="28"/>
                <w:szCs w:val="28"/>
              </w:rPr>
            </w:pPr>
            <w:r>
              <w:rPr>
                <w:sz w:val="28"/>
                <w:szCs w:val="28"/>
              </w:rPr>
              <w:t xml:space="preserve">   OT</w:t>
            </w:r>
          </w:p>
        </w:tc>
        <w:tc>
          <w:tcPr>
            <w:tcW w:w="2445" w:type="dxa"/>
          </w:tcPr>
          <w:p w:rsidR="000712CB" w:rsidRDefault="000712CB" w:rsidP="008C297E">
            <w:pPr>
              <w:rPr>
                <w:sz w:val="28"/>
                <w:szCs w:val="28"/>
              </w:rPr>
            </w:pPr>
            <w:r>
              <w:rPr>
                <w:sz w:val="28"/>
                <w:szCs w:val="28"/>
              </w:rPr>
              <w:t>OT</w:t>
            </w:r>
          </w:p>
          <w:p w:rsidR="000712CB" w:rsidRDefault="000712CB" w:rsidP="008C297E">
            <w:pPr>
              <w:rPr>
                <w:sz w:val="28"/>
                <w:szCs w:val="28"/>
              </w:rPr>
            </w:pPr>
          </w:p>
        </w:tc>
      </w:tr>
      <w:tr w:rsidR="000712CB" w:rsidTr="008C297E">
        <w:trPr>
          <w:trHeight w:val="199"/>
        </w:trPr>
        <w:tc>
          <w:tcPr>
            <w:tcW w:w="1462" w:type="dxa"/>
          </w:tcPr>
          <w:p w:rsidR="000712CB" w:rsidRDefault="000712CB" w:rsidP="008C297E">
            <w:pPr>
              <w:rPr>
                <w:sz w:val="28"/>
                <w:szCs w:val="28"/>
              </w:rPr>
            </w:pPr>
            <w:r>
              <w:rPr>
                <w:sz w:val="28"/>
                <w:szCs w:val="28"/>
              </w:rPr>
              <w:t>P</w:t>
            </w:r>
          </w:p>
        </w:tc>
        <w:tc>
          <w:tcPr>
            <w:tcW w:w="1640" w:type="dxa"/>
          </w:tcPr>
          <w:p w:rsidR="000712CB" w:rsidRDefault="000712CB" w:rsidP="008C297E">
            <w:pPr>
              <w:rPr>
                <w:sz w:val="28"/>
                <w:szCs w:val="28"/>
              </w:rPr>
            </w:pPr>
            <w:r>
              <w:rPr>
                <w:sz w:val="28"/>
                <w:szCs w:val="28"/>
              </w:rPr>
              <w:t>P</w:t>
            </w:r>
          </w:p>
        </w:tc>
        <w:tc>
          <w:tcPr>
            <w:tcW w:w="1523" w:type="dxa"/>
          </w:tcPr>
          <w:p w:rsidR="000712CB" w:rsidRDefault="000712CB" w:rsidP="008C297E">
            <w:pPr>
              <w:rPr>
                <w:sz w:val="28"/>
                <w:szCs w:val="28"/>
              </w:rPr>
            </w:pPr>
            <w:r>
              <w:rPr>
                <w:sz w:val="28"/>
                <w:szCs w:val="28"/>
              </w:rPr>
              <w:t>&lt;=4</w:t>
            </w:r>
          </w:p>
        </w:tc>
        <w:tc>
          <w:tcPr>
            <w:tcW w:w="1910" w:type="dxa"/>
          </w:tcPr>
          <w:p w:rsidR="000712CB" w:rsidRDefault="000712CB" w:rsidP="008C297E">
            <w:pPr>
              <w:ind w:left="402"/>
              <w:rPr>
                <w:sz w:val="28"/>
                <w:szCs w:val="28"/>
              </w:rPr>
            </w:pPr>
            <w:r>
              <w:rPr>
                <w:sz w:val="28"/>
                <w:szCs w:val="28"/>
              </w:rPr>
              <w:t>&lt;=4</w:t>
            </w:r>
          </w:p>
        </w:tc>
        <w:tc>
          <w:tcPr>
            <w:tcW w:w="1671" w:type="dxa"/>
          </w:tcPr>
          <w:p w:rsidR="000712CB" w:rsidRDefault="000712CB" w:rsidP="008C297E">
            <w:pPr>
              <w:ind w:left="252"/>
              <w:rPr>
                <w:sz w:val="28"/>
                <w:szCs w:val="28"/>
              </w:rPr>
            </w:pPr>
            <w:r>
              <w:rPr>
                <w:sz w:val="28"/>
                <w:szCs w:val="28"/>
              </w:rPr>
              <w:t>NT</w:t>
            </w:r>
          </w:p>
        </w:tc>
        <w:tc>
          <w:tcPr>
            <w:tcW w:w="2445" w:type="dxa"/>
          </w:tcPr>
          <w:p w:rsidR="000712CB" w:rsidRDefault="000712CB" w:rsidP="008C297E">
            <w:pPr>
              <w:rPr>
                <w:sz w:val="28"/>
                <w:szCs w:val="28"/>
              </w:rPr>
            </w:pPr>
            <w:r>
              <w:rPr>
                <w:sz w:val="28"/>
                <w:szCs w:val="28"/>
              </w:rPr>
              <w:t xml:space="preserve">  ----</w:t>
            </w:r>
          </w:p>
        </w:tc>
      </w:tr>
      <w:tr w:rsidR="000712CB" w:rsidTr="008C297E">
        <w:trPr>
          <w:trHeight w:val="169"/>
        </w:trPr>
        <w:tc>
          <w:tcPr>
            <w:tcW w:w="1462" w:type="dxa"/>
          </w:tcPr>
          <w:p w:rsidR="000712CB" w:rsidRPr="003A542C" w:rsidRDefault="000712CB" w:rsidP="008C297E">
            <w:pPr>
              <w:rPr>
                <w:color w:val="FF0000"/>
                <w:sz w:val="28"/>
                <w:szCs w:val="28"/>
                <w:highlight w:val="yellow"/>
              </w:rPr>
            </w:pPr>
            <w:r w:rsidRPr="003A542C">
              <w:rPr>
                <w:color w:val="FF0000"/>
                <w:sz w:val="28"/>
                <w:szCs w:val="28"/>
                <w:highlight w:val="yellow"/>
              </w:rPr>
              <w:t>P</w:t>
            </w:r>
          </w:p>
        </w:tc>
        <w:tc>
          <w:tcPr>
            <w:tcW w:w="1640" w:type="dxa"/>
          </w:tcPr>
          <w:p w:rsidR="000712CB" w:rsidRPr="003A542C" w:rsidRDefault="000712CB" w:rsidP="008C297E">
            <w:pPr>
              <w:rPr>
                <w:color w:val="FF0000"/>
                <w:sz w:val="28"/>
                <w:szCs w:val="28"/>
                <w:highlight w:val="yellow"/>
              </w:rPr>
            </w:pPr>
            <w:r w:rsidRPr="003A542C">
              <w:rPr>
                <w:color w:val="FF0000"/>
                <w:sz w:val="28"/>
                <w:szCs w:val="28"/>
                <w:highlight w:val="yellow"/>
              </w:rPr>
              <w:t>F</w:t>
            </w:r>
          </w:p>
        </w:tc>
        <w:tc>
          <w:tcPr>
            <w:tcW w:w="1523" w:type="dxa"/>
          </w:tcPr>
          <w:p w:rsidR="000712CB" w:rsidRPr="003A542C" w:rsidRDefault="000712CB" w:rsidP="008C297E">
            <w:pPr>
              <w:rPr>
                <w:color w:val="FF0000"/>
                <w:sz w:val="28"/>
                <w:szCs w:val="28"/>
                <w:highlight w:val="yellow"/>
              </w:rPr>
            </w:pPr>
            <w:r w:rsidRPr="003A542C">
              <w:rPr>
                <w:color w:val="FF0000"/>
                <w:sz w:val="28"/>
                <w:szCs w:val="28"/>
                <w:highlight w:val="yellow"/>
              </w:rPr>
              <w:t>&lt;=4</w:t>
            </w:r>
          </w:p>
        </w:tc>
        <w:tc>
          <w:tcPr>
            <w:tcW w:w="1910" w:type="dxa"/>
          </w:tcPr>
          <w:p w:rsidR="000712CB" w:rsidRPr="003A542C" w:rsidRDefault="000712CB" w:rsidP="008C297E">
            <w:pPr>
              <w:ind w:left="402"/>
              <w:rPr>
                <w:color w:val="FF0000"/>
                <w:sz w:val="28"/>
                <w:szCs w:val="28"/>
                <w:highlight w:val="yellow"/>
              </w:rPr>
            </w:pPr>
            <w:r w:rsidRPr="003A542C">
              <w:rPr>
                <w:color w:val="FF0000"/>
                <w:sz w:val="28"/>
                <w:szCs w:val="28"/>
                <w:highlight w:val="yellow"/>
              </w:rPr>
              <w:t>&lt;=4</w:t>
            </w:r>
          </w:p>
        </w:tc>
        <w:tc>
          <w:tcPr>
            <w:tcW w:w="1671" w:type="dxa"/>
          </w:tcPr>
          <w:p w:rsidR="000712CB" w:rsidRPr="003A542C" w:rsidRDefault="000712CB" w:rsidP="008C297E">
            <w:pPr>
              <w:rPr>
                <w:color w:val="FF0000"/>
                <w:sz w:val="28"/>
                <w:szCs w:val="28"/>
                <w:highlight w:val="yellow"/>
              </w:rPr>
            </w:pPr>
            <w:r>
              <w:rPr>
                <w:color w:val="FF0000"/>
                <w:sz w:val="28"/>
                <w:szCs w:val="28"/>
                <w:highlight w:val="yellow"/>
              </w:rPr>
              <w:t xml:space="preserve">ST                 </w:t>
            </w:r>
          </w:p>
        </w:tc>
        <w:tc>
          <w:tcPr>
            <w:tcW w:w="2445" w:type="dxa"/>
          </w:tcPr>
          <w:p w:rsidR="000712CB" w:rsidRPr="003A542C" w:rsidRDefault="000712CB" w:rsidP="008C297E">
            <w:pPr>
              <w:rPr>
                <w:color w:val="FF0000"/>
                <w:sz w:val="28"/>
                <w:szCs w:val="28"/>
                <w:highlight w:val="yellow"/>
              </w:rPr>
            </w:pPr>
          </w:p>
        </w:tc>
      </w:tr>
      <w:tr w:rsidR="000712CB" w:rsidTr="008C297E">
        <w:trPr>
          <w:trHeight w:val="168"/>
        </w:trPr>
        <w:tc>
          <w:tcPr>
            <w:tcW w:w="1462" w:type="dxa"/>
          </w:tcPr>
          <w:p w:rsidR="000712CB" w:rsidRDefault="000712CB" w:rsidP="008C297E">
            <w:pPr>
              <w:rPr>
                <w:sz w:val="28"/>
                <w:szCs w:val="28"/>
              </w:rPr>
            </w:pPr>
            <w:r>
              <w:rPr>
                <w:sz w:val="28"/>
                <w:szCs w:val="28"/>
              </w:rPr>
              <w:t>F</w:t>
            </w:r>
          </w:p>
        </w:tc>
        <w:tc>
          <w:tcPr>
            <w:tcW w:w="1640" w:type="dxa"/>
          </w:tcPr>
          <w:p w:rsidR="000712CB" w:rsidRDefault="000712CB" w:rsidP="008C297E">
            <w:pPr>
              <w:rPr>
                <w:sz w:val="28"/>
                <w:szCs w:val="28"/>
              </w:rPr>
            </w:pPr>
            <w:r>
              <w:rPr>
                <w:sz w:val="28"/>
                <w:szCs w:val="28"/>
              </w:rPr>
              <w:t>P</w:t>
            </w:r>
          </w:p>
        </w:tc>
        <w:tc>
          <w:tcPr>
            <w:tcW w:w="1523" w:type="dxa"/>
          </w:tcPr>
          <w:p w:rsidR="000712CB" w:rsidRDefault="000712CB" w:rsidP="008C297E">
            <w:pPr>
              <w:rPr>
                <w:sz w:val="28"/>
                <w:szCs w:val="28"/>
              </w:rPr>
            </w:pPr>
            <w:r>
              <w:rPr>
                <w:sz w:val="28"/>
                <w:szCs w:val="28"/>
              </w:rPr>
              <w:t>&lt;=4</w:t>
            </w:r>
          </w:p>
        </w:tc>
        <w:tc>
          <w:tcPr>
            <w:tcW w:w="1910" w:type="dxa"/>
          </w:tcPr>
          <w:p w:rsidR="000712CB" w:rsidRDefault="000712CB" w:rsidP="008C297E">
            <w:pPr>
              <w:ind w:left="402"/>
              <w:rPr>
                <w:sz w:val="28"/>
                <w:szCs w:val="28"/>
              </w:rPr>
            </w:pPr>
            <w:r>
              <w:rPr>
                <w:sz w:val="28"/>
                <w:szCs w:val="28"/>
              </w:rPr>
              <w:t>&lt;=4</w:t>
            </w:r>
          </w:p>
        </w:tc>
        <w:tc>
          <w:tcPr>
            <w:tcW w:w="1671" w:type="dxa"/>
          </w:tcPr>
          <w:p w:rsidR="000712CB" w:rsidRDefault="000712CB" w:rsidP="008C297E">
            <w:pPr>
              <w:rPr>
                <w:sz w:val="28"/>
                <w:szCs w:val="28"/>
              </w:rPr>
            </w:pPr>
            <w:r>
              <w:rPr>
                <w:sz w:val="28"/>
                <w:szCs w:val="28"/>
              </w:rPr>
              <w:t xml:space="preserve">   OT</w:t>
            </w:r>
          </w:p>
        </w:tc>
        <w:tc>
          <w:tcPr>
            <w:tcW w:w="2445" w:type="dxa"/>
          </w:tcPr>
          <w:p w:rsidR="000712CB" w:rsidRDefault="000712CB" w:rsidP="008C297E">
            <w:pPr>
              <w:rPr>
                <w:sz w:val="28"/>
                <w:szCs w:val="28"/>
              </w:rPr>
            </w:pPr>
            <w:r>
              <w:rPr>
                <w:sz w:val="28"/>
                <w:szCs w:val="28"/>
              </w:rPr>
              <w:t>-----</w:t>
            </w:r>
          </w:p>
        </w:tc>
      </w:tr>
      <w:tr w:rsidR="000712CB" w:rsidTr="008C297E">
        <w:trPr>
          <w:trHeight w:val="172"/>
        </w:trPr>
        <w:tc>
          <w:tcPr>
            <w:tcW w:w="1462" w:type="dxa"/>
          </w:tcPr>
          <w:p w:rsidR="000712CB" w:rsidRPr="003A542C" w:rsidRDefault="000712CB" w:rsidP="008C297E">
            <w:pPr>
              <w:rPr>
                <w:sz w:val="28"/>
                <w:szCs w:val="28"/>
                <w:highlight w:val="yellow"/>
              </w:rPr>
            </w:pPr>
            <w:r w:rsidRPr="003A542C">
              <w:rPr>
                <w:sz w:val="28"/>
                <w:szCs w:val="28"/>
                <w:highlight w:val="yellow"/>
              </w:rPr>
              <w:t>F</w:t>
            </w:r>
          </w:p>
        </w:tc>
        <w:tc>
          <w:tcPr>
            <w:tcW w:w="1640" w:type="dxa"/>
          </w:tcPr>
          <w:p w:rsidR="000712CB" w:rsidRPr="003A542C" w:rsidRDefault="000712CB" w:rsidP="008C297E">
            <w:pPr>
              <w:rPr>
                <w:sz w:val="28"/>
                <w:szCs w:val="28"/>
                <w:highlight w:val="yellow"/>
              </w:rPr>
            </w:pPr>
            <w:r w:rsidRPr="003A542C">
              <w:rPr>
                <w:sz w:val="28"/>
                <w:szCs w:val="28"/>
                <w:highlight w:val="yellow"/>
              </w:rPr>
              <w:t>F</w:t>
            </w:r>
          </w:p>
        </w:tc>
        <w:tc>
          <w:tcPr>
            <w:tcW w:w="1523" w:type="dxa"/>
          </w:tcPr>
          <w:p w:rsidR="000712CB" w:rsidRPr="003A542C" w:rsidRDefault="000712CB" w:rsidP="008C297E">
            <w:pPr>
              <w:rPr>
                <w:sz w:val="28"/>
                <w:szCs w:val="28"/>
                <w:highlight w:val="yellow"/>
              </w:rPr>
            </w:pPr>
            <w:r w:rsidRPr="003A542C">
              <w:rPr>
                <w:sz w:val="28"/>
                <w:szCs w:val="28"/>
                <w:highlight w:val="yellow"/>
              </w:rPr>
              <w:t>&lt;=4</w:t>
            </w:r>
          </w:p>
        </w:tc>
        <w:tc>
          <w:tcPr>
            <w:tcW w:w="1910" w:type="dxa"/>
          </w:tcPr>
          <w:p w:rsidR="000712CB" w:rsidRPr="003A542C" w:rsidRDefault="000712CB" w:rsidP="008C297E">
            <w:pPr>
              <w:ind w:left="402"/>
              <w:rPr>
                <w:sz w:val="28"/>
                <w:szCs w:val="28"/>
                <w:highlight w:val="yellow"/>
              </w:rPr>
            </w:pPr>
            <w:r w:rsidRPr="003A542C">
              <w:rPr>
                <w:sz w:val="28"/>
                <w:szCs w:val="28"/>
                <w:highlight w:val="yellow"/>
              </w:rPr>
              <w:t>&lt;=4</w:t>
            </w:r>
          </w:p>
        </w:tc>
        <w:tc>
          <w:tcPr>
            <w:tcW w:w="1671" w:type="dxa"/>
          </w:tcPr>
          <w:p w:rsidR="000712CB" w:rsidRPr="003A542C" w:rsidRDefault="000712CB" w:rsidP="008C297E">
            <w:pPr>
              <w:rPr>
                <w:sz w:val="28"/>
                <w:szCs w:val="28"/>
                <w:highlight w:val="yellow"/>
              </w:rPr>
            </w:pPr>
            <w:r>
              <w:rPr>
                <w:sz w:val="28"/>
                <w:szCs w:val="28"/>
                <w:highlight w:val="yellow"/>
              </w:rPr>
              <w:t xml:space="preserve">OT or </w:t>
            </w:r>
            <w:r w:rsidRPr="00AB0262">
              <w:rPr>
                <w:color w:val="FF0000"/>
                <w:sz w:val="28"/>
                <w:szCs w:val="28"/>
                <w:highlight w:val="yellow"/>
              </w:rPr>
              <w:t>ST</w:t>
            </w:r>
          </w:p>
        </w:tc>
        <w:tc>
          <w:tcPr>
            <w:tcW w:w="2445" w:type="dxa"/>
          </w:tcPr>
          <w:p w:rsidR="000712CB" w:rsidRPr="003A542C" w:rsidRDefault="000712CB" w:rsidP="008C297E">
            <w:pPr>
              <w:rPr>
                <w:sz w:val="28"/>
                <w:szCs w:val="28"/>
                <w:highlight w:val="yellow"/>
              </w:rPr>
            </w:pPr>
          </w:p>
        </w:tc>
      </w:tr>
    </w:tbl>
    <w:p w:rsidR="000712CB" w:rsidRDefault="000712CB" w:rsidP="000712CB">
      <w:pPr>
        <w:jc w:val="both"/>
        <w:rPr>
          <w:sz w:val="24"/>
          <w:szCs w:val="28"/>
        </w:rPr>
      </w:pPr>
    </w:p>
    <w:p w:rsidR="000712CB" w:rsidRDefault="000712CB" w:rsidP="000712CB">
      <w:pPr>
        <w:jc w:val="both"/>
        <w:rPr>
          <w:sz w:val="24"/>
          <w:szCs w:val="28"/>
        </w:rPr>
      </w:pPr>
    </w:p>
    <w:p w:rsidR="00DD49BA" w:rsidRDefault="00DD49BA" w:rsidP="00DD49BA">
      <w:pPr>
        <w:jc w:val="both"/>
        <w:rPr>
          <w:sz w:val="24"/>
          <w:szCs w:val="28"/>
        </w:rPr>
      </w:pPr>
      <w:r w:rsidRPr="000712CB">
        <w:rPr>
          <w:sz w:val="24"/>
          <w:szCs w:val="28"/>
        </w:rPr>
        <w:t xml:space="preserve">The following observations can be made from the </w:t>
      </w:r>
      <w:r>
        <w:rPr>
          <w:sz w:val="24"/>
          <w:szCs w:val="28"/>
        </w:rPr>
        <w:t>table 1</w:t>
      </w:r>
      <w:r w:rsidRPr="000712CB">
        <w:rPr>
          <w:sz w:val="24"/>
          <w:szCs w:val="28"/>
        </w:rPr>
        <w:t>.</w:t>
      </w:r>
    </w:p>
    <w:p w:rsidR="000712CB" w:rsidRPr="000712CB" w:rsidRDefault="000712CB" w:rsidP="000712CB">
      <w:pPr>
        <w:pStyle w:val="ListParagraph"/>
        <w:numPr>
          <w:ilvl w:val="0"/>
          <w:numId w:val="29"/>
        </w:numPr>
        <w:spacing w:after="200" w:line="276" w:lineRule="auto"/>
        <w:contextualSpacing/>
        <w:jc w:val="both"/>
        <w:rPr>
          <w:rFonts w:ascii="Times New Roman" w:hAnsi="Times New Roman"/>
          <w:sz w:val="24"/>
        </w:rPr>
      </w:pPr>
      <w:r w:rsidRPr="000712CB">
        <w:rPr>
          <w:rFonts w:ascii="Times New Roman" w:hAnsi="Times New Roman"/>
          <w:sz w:val="24"/>
        </w:rPr>
        <w:t xml:space="preserve">When the number of layers for the first transmission &gt; 4, the number of layers for re-transmitted packets is greater than 4, </w:t>
      </w:r>
      <w:r w:rsidR="008D598D" w:rsidRPr="000712CB">
        <w:rPr>
          <w:rFonts w:ascii="Times New Roman" w:hAnsi="Times New Roman"/>
          <w:sz w:val="24"/>
        </w:rPr>
        <w:t>say the</w:t>
      </w:r>
      <w:r w:rsidRPr="000712CB">
        <w:rPr>
          <w:rFonts w:ascii="Times New Roman" w:hAnsi="Times New Roman"/>
          <w:sz w:val="24"/>
        </w:rPr>
        <w:t xml:space="preserve"> HARQ-status of first TB is F and second is P, then during retransmissions</w:t>
      </w:r>
      <w:r w:rsidR="00DD49BA" w:rsidRPr="000712CB">
        <w:rPr>
          <w:rFonts w:ascii="Times New Roman" w:hAnsi="Times New Roman"/>
          <w:sz w:val="24"/>
        </w:rPr>
        <w:t>, the</w:t>
      </w:r>
      <w:r w:rsidRPr="000712CB">
        <w:rPr>
          <w:rFonts w:ascii="Times New Roman" w:hAnsi="Times New Roman"/>
          <w:sz w:val="24"/>
        </w:rPr>
        <w:t xml:space="preserve"> network can reschedule OT and NT for the two TBS.</w:t>
      </w:r>
    </w:p>
    <w:p w:rsidR="000712CB" w:rsidRPr="000712CB" w:rsidRDefault="000712CB" w:rsidP="000712CB">
      <w:pPr>
        <w:pStyle w:val="ListParagraph"/>
        <w:numPr>
          <w:ilvl w:val="0"/>
          <w:numId w:val="29"/>
        </w:numPr>
        <w:spacing w:after="200" w:line="276" w:lineRule="auto"/>
        <w:contextualSpacing/>
        <w:jc w:val="both"/>
        <w:rPr>
          <w:rFonts w:ascii="Times New Roman" w:hAnsi="Times New Roman"/>
          <w:sz w:val="24"/>
        </w:rPr>
      </w:pPr>
      <w:r w:rsidRPr="000712CB">
        <w:rPr>
          <w:rFonts w:ascii="Times New Roman" w:hAnsi="Times New Roman"/>
          <w:sz w:val="24"/>
        </w:rPr>
        <w:t>When the number of layers for the first transmission &gt;4, and the number of layers for re-transmitted packets  is greater than 4, say the first TB is P and second TB is F, then the network can reschedule NT and OT during retransmission.</w:t>
      </w:r>
    </w:p>
    <w:p w:rsidR="000712CB" w:rsidRPr="000712CB" w:rsidRDefault="000712CB" w:rsidP="000712CB">
      <w:pPr>
        <w:pStyle w:val="ListParagraph"/>
        <w:numPr>
          <w:ilvl w:val="0"/>
          <w:numId w:val="29"/>
        </w:numPr>
        <w:spacing w:after="200" w:line="276" w:lineRule="auto"/>
        <w:contextualSpacing/>
        <w:jc w:val="both"/>
        <w:rPr>
          <w:rFonts w:ascii="Times New Roman" w:hAnsi="Times New Roman"/>
          <w:sz w:val="24"/>
        </w:rPr>
      </w:pPr>
      <w:r w:rsidRPr="000712CB">
        <w:rPr>
          <w:rFonts w:ascii="Times New Roman" w:hAnsi="Times New Roman"/>
          <w:sz w:val="24"/>
        </w:rPr>
        <w:t>When the number of layers for the first transmission &gt; 4, the number of layers for re-transmitted packets is less than 4, say the HARQ-status of first TB is F and second is P, then during retransmissions, the network can reschedule OT for the first TB.</w:t>
      </w:r>
    </w:p>
    <w:p w:rsidR="000712CB" w:rsidRPr="000712CB" w:rsidRDefault="000712CB" w:rsidP="000712CB">
      <w:pPr>
        <w:pStyle w:val="ListParagraph"/>
        <w:numPr>
          <w:ilvl w:val="0"/>
          <w:numId w:val="29"/>
        </w:numPr>
        <w:spacing w:after="200" w:line="276" w:lineRule="auto"/>
        <w:contextualSpacing/>
        <w:jc w:val="both"/>
        <w:rPr>
          <w:rFonts w:ascii="Times New Roman" w:hAnsi="Times New Roman"/>
          <w:b/>
          <w:sz w:val="24"/>
        </w:rPr>
      </w:pPr>
      <w:r w:rsidRPr="000712CB">
        <w:rPr>
          <w:rFonts w:ascii="Times New Roman" w:hAnsi="Times New Roman"/>
          <w:sz w:val="24"/>
        </w:rPr>
        <w:t xml:space="preserve">When the number of layers for the first transmission &gt; 4, the number of layers for re-transmitted packets is less than 4, say the HARQ-status of first TB is P and second is F, then during retransmissions since there is no mechanism of transmitting the second TB, </w:t>
      </w:r>
      <w:r w:rsidRPr="000712CB">
        <w:rPr>
          <w:rFonts w:ascii="Times New Roman" w:hAnsi="Times New Roman"/>
          <w:b/>
          <w:sz w:val="24"/>
        </w:rPr>
        <w:t>we propose to introduce switched transmission which are highlighted in yellow.</w:t>
      </w:r>
    </w:p>
    <w:p w:rsidR="000712CB" w:rsidRDefault="000712CB" w:rsidP="000712CB">
      <w:pPr>
        <w:pStyle w:val="Caption"/>
        <w:keepNext/>
      </w:pPr>
    </w:p>
    <w:p w:rsidR="000712CB" w:rsidRPr="00DD49BA" w:rsidRDefault="000712CB" w:rsidP="000712CB">
      <w:pPr>
        <w:rPr>
          <w:sz w:val="24"/>
          <w:szCs w:val="28"/>
        </w:rPr>
      </w:pPr>
      <w:r w:rsidRPr="00DD49BA">
        <w:rPr>
          <w:sz w:val="24"/>
          <w:szCs w:val="28"/>
        </w:rPr>
        <w:t xml:space="preserve">Similarly Table 4 shows the case when the number of layers for the first transmission is less than 4, and during retransmissions the number of layers is changed to &gt;4. In this case the summary is as </w:t>
      </w:r>
    </w:p>
    <w:p w:rsidR="000712CB" w:rsidRPr="00C4328F" w:rsidRDefault="000712CB" w:rsidP="000712CB">
      <w:pPr>
        <w:rPr>
          <w:szCs w:val="28"/>
        </w:rPr>
      </w:pPr>
    </w:p>
    <w:p w:rsidR="000712CB" w:rsidRPr="00DD49BA" w:rsidRDefault="000712CB" w:rsidP="000712CB">
      <w:pPr>
        <w:rPr>
          <w:sz w:val="24"/>
          <w:szCs w:val="28"/>
        </w:rPr>
      </w:pPr>
      <w:r w:rsidRPr="00DD49BA">
        <w:rPr>
          <w:sz w:val="24"/>
          <w:szCs w:val="28"/>
        </w:rPr>
        <w:t>The following observati</w:t>
      </w:r>
      <w:r w:rsidR="00DD49BA" w:rsidRPr="00DD49BA">
        <w:rPr>
          <w:sz w:val="24"/>
          <w:szCs w:val="28"/>
        </w:rPr>
        <w:t>ons can be made from the table 3</w:t>
      </w:r>
      <w:r w:rsidRPr="00DD49BA">
        <w:rPr>
          <w:sz w:val="24"/>
          <w:szCs w:val="28"/>
        </w:rPr>
        <w:t>.</w:t>
      </w:r>
    </w:p>
    <w:p w:rsidR="000712CB" w:rsidRPr="00DD49BA" w:rsidRDefault="000712CB" w:rsidP="00DD49BA">
      <w:pPr>
        <w:pStyle w:val="ListParagraph"/>
        <w:numPr>
          <w:ilvl w:val="0"/>
          <w:numId w:val="30"/>
        </w:numPr>
        <w:spacing w:after="200" w:line="276" w:lineRule="auto"/>
        <w:contextualSpacing/>
        <w:jc w:val="both"/>
        <w:rPr>
          <w:rFonts w:ascii="Times New Roman" w:hAnsi="Times New Roman"/>
          <w:sz w:val="24"/>
        </w:rPr>
      </w:pPr>
      <w:r w:rsidRPr="00DD49BA">
        <w:rPr>
          <w:rFonts w:ascii="Times New Roman" w:hAnsi="Times New Roman"/>
          <w:sz w:val="24"/>
        </w:rPr>
        <w:t>When the number of layers for the first transmission &lt;= 4, the number of layers for re-transmitted packets is greater than 4, say  the HARQ-status of first TB is P then during retransmissions,  the network can reschedule NT and NT for the two TBS.</w:t>
      </w:r>
    </w:p>
    <w:p w:rsidR="000712CB" w:rsidRPr="00DD49BA" w:rsidRDefault="000712CB" w:rsidP="00DD49BA">
      <w:pPr>
        <w:pStyle w:val="ListParagraph"/>
        <w:numPr>
          <w:ilvl w:val="0"/>
          <w:numId w:val="30"/>
        </w:numPr>
        <w:spacing w:after="200" w:line="276" w:lineRule="auto"/>
        <w:contextualSpacing/>
        <w:jc w:val="both"/>
        <w:rPr>
          <w:rFonts w:ascii="Times New Roman" w:hAnsi="Times New Roman"/>
          <w:sz w:val="24"/>
        </w:rPr>
      </w:pPr>
      <w:r w:rsidRPr="00DD49BA">
        <w:rPr>
          <w:rFonts w:ascii="Times New Roman" w:hAnsi="Times New Roman"/>
          <w:sz w:val="24"/>
        </w:rPr>
        <w:t>When the number of layers for the first transmission &lt;= 4, the number of layers for re-transmitted packets is greater than 4, say  the HARQ-status of first TB is F then during retransmissions,  the network can reschedule OT and NT for the two TBS.</w:t>
      </w:r>
    </w:p>
    <w:p w:rsidR="00DD49BA" w:rsidRPr="00DD49BA" w:rsidRDefault="00DD49BA" w:rsidP="00DD49BA">
      <w:pPr>
        <w:pStyle w:val="ListParagraph"/>
        <w:numPr>
          <w:ilvl w:val="0"/>
          <w:numId w:val="30"/>
        </w:numPr>
        <w:spacing w:after="200" w:line="276" w:lineRule="auto"/>
        <w:contextualSpacing/>
        <w:jc w:val="both"/>
        <w:rPr>
          <w:rFonts w:ascii="Times New Roman" w:hAnsi="Times New Roman"/>
          <w:sz w:val="24"/>
        </w:rPr>
      </w:pPr>
      <w:r w:rsidRPr="00DD49BA">
        <w:rPr>
          <w:rFonts w:ascii="Times New Roman" w:hAnsi="Times New Roman"/>
          <w:sz w:val="24"/>
        </w:rPr>
        <w:t>When the number of layers for the first transmission &lt;= 4, the number of layers for re-transmitted packets is greater than 4, say  the HARQ-status of first TB is F then during retransmissions</w:t>
      </w:r>
      <w:r w:rsidRPr="00DD49BA">
        <w:rPr>
          <w:rFonts w:ascii="Times New Roman" w:hAnsi="Times New Roman"/>
          <w:b/>
          <w:sz w:val="24"/>
        </w:rPr>
        <w:t>,  the network can reschedule NT and ST for the two TBS</w:t>
      </w:r>
      <w:r w:rsidRPr="00DD49BA">
        <w:rPr>
          <w:rFonts w:ascii="Times New Roman" w:hAnsi="Times New Roman"/>
          <w:sz w:val="24"/>
        </w:rPr>
        <w:t>. This case arises say the CQI of second CW is better than first codeword as highlighted in yellow.</w:t>
      </w:r>
    </w:p>
    <w:p w:rsidR="00DD49BA" w:rsidRDefault="00DD49BA" w:rsidP="00DD49BA">
      <w:pPr>
        <w:pStyle w:val="Caption"/>
        <w:keepNext/>
      </w:pPr>
      <w:r>
        <w:t>Table  3</w:t>
      </w:r>
      <w:r w:rsidRPr="00444C06">
        <w:t xml:space="preserve"> Retransmission Mapping Table when the number of layers for the first transmission is &lt;=4</w:t>
      </w:r>
    </w:p>
    <w:tbl>
      <w:tblPr>
        <w:tblpPr w:leftFromText="180" w:rightFromText="180" w:vertAnchor="page" w:horzAnchor="margin" w:tblpY="5991"/>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9"/>
        <w:gridCol w:w="1246"/>
        <w:gridCol w:w="1553"/>
        <w:gridCol w:w="1299"/>
        <w:gridCol w:w="4678"/>
      </w:tblGrid>
      <w:tr w:rsidR="00DD49BA" w:rsidRPr="005D71C7" w:rsidTr="00DD49BA">
        <w:trPr>
          <w:trHeight w:val="772"/>
        </w:trPr>
        <w:tc>
          <w:tcPr>
            <w:tcW w:w="1569" w:type="dxa"/>
          </w:tcPr>
          <w:p w:rsidR="00DD49BA" w:rsidRPr="005D71C7" w:rsidRDefault="00DD49BA" w:rsidP="00DD49BA">
            <w:pPr>
              <w:rPr>
                <w:szCs w:val="28"/>
              </w:rPr>
            </w:pPr>
            <w:r w:rsidRPr="005D71C7">
              <w:rPr>
                <w:szCs w:val="28"/>
              </w:rPr>
              <w:t xml:space="preserve">                                                                  Transmitted </w:t>
            </w:r>
          </w:p>
          <w:p w:rsidR="00DD49BA" w:rsidRPr="005D71C7" w:rsidRDefault="00DD49BA" w:rsidP="00DD49BA">
            <w:pPr>
              <w:rPr>
                <w:szCs w:val="28"/>
              </w:rPr>
            </w:pPr>
            <w:r w:rsidRPr="005D71C7">
              <w:rPr>
                <w:szCs w:val="28"/>
              </w:rPr>
              <w:t xml:space="preserve">                                                                       packet</w:t>
            </w:r>
          </w:p>
        </w:tc>
        <w:tc>
          <w:tcPr>
            <w:tcW w:w="8776" w:type="dxa"/>
            <w:gridSpan w:val="4"/>
          </w:tcPr>
          <w:p w:rsidR="00DD49BA" w:rsidRPr="005D71C7" w:rsidRDefault="00DD49BA" w:rsidP="00DD49BA">
            <w:pPr>
              <w:rPr>
                <w:szCs w:val="28"/>
              </w:rPr>
            </w:pPr>
            <w:r w:rsidRPr="005D71C7">
              <w:rPr>
                <w:szCs w:val="28"/>
              </w:rPr>
              <w:t xml:space="preserve">  Retransmitted packet</w:t>
            </w:r>
          </w:p>
        </w:tc>
      </w:tr>
      <w:tr w:rsidR="00DD49BA" w:rsidRPr="005D71C7" w:rsidTr="00DD49BA">
        <w:trPr>
          <w:trHeight w:val="1029"/>
        </w:trPr>
        <w:tc>
          <w:tcPr>
            <w:tcW w:w="1569" w:type="dxa"/>
          </w:tcPr>
          <w:p w:rsidR="00DD49BA" w:rsidRPr="005D71C7" w:rsidRDefault="00DD49BA" w:rsidP="00DD49BA">
            <w:pPr>
              <w:rPr>
                <w:szCs w:val="28"/>
              </w:rPr>
            </w:pPr>
            <w:r w:rsidRPr="005D71C7">
              <w:rPr>
                <w:szCs w:val="28"/>
              </w:rPr>
              <w:t>HARQ-ACK for TB1</w:t>
            </w:r>
          </w:p>
        </w:tc>
        <w:tc>
          <w:tcPr>
            <w:tcW w:w="1246" w:type="dxa"/>
          </w:tcPr>
          <w:p w:rsidR="00DD49BA" w:rsidRPr="005D71C7" w:rsidRDefault="00DD49BA" w:rsidP="00DD49BA">
            <w:pPr>
              <w:rPr>
                <w:szCs w:val="28"/>
              </w:rPr>
            </w:pPr>
            <w:r w:rsidRPr="005D71C7">
              <w:rPr>
                <w:szCs w:val="28"/>
              </w:rPr>
              <w:t>UE reported Rank</w:t>
            </w:r>
          </w:p>
        </w:tc>
        <w:tc>
          <w:tcPr>
            <w:tcW w:w="1553" w:type="dxa"/>
          </w:tcPr>
          <w:p w:rsidR="00DD49BA" w:rsidRPr="005D71C7" w:rsidRDefault="00DD49BA" w:rsidP="00DD49BA">
            <w:pPr>
              <w:rPr>
                <w:szCs w:val="28"/>
              </w:rPr>
            </w:pPr>
            <w:r w:rsidRPr="005D71C7">
              <w:rPr>
                <w:szCs w:val="28"/>
              </w:rPr>
              <w:t>Scheduled</w:t>
            </w:r>
          </w:p>
          <w:p w:rsidR="00DD49BA" w:rsidRPr="005D71C7" w:rsidRDefault="00DD49BA" w:rsidP="00DD49BA">
            <w:pPr>
              <w:rPr>
                <w:szCs w:val="28"/>
              </w:rPr>
            </w:pPr>
            <w:r w:rsidRPr="005D71C7">
              <w:rPr>
                <w:szCs w:val="28"/>
              </w:rPr>
              <w:t>Rank</w:t>
            </w:r>
          </w:p>
        </w:tc>
        <w:tc>
          <w:tcPr>
            <w:tcW w:w="1299" w:type="dxa"/>
          </w:tcPr>
          <w:p w:rsidR="00DD49BA" w:rsidRPr="005D71C7" w:rsidRDefault="00DD49BA" w:rsidP="00DD49BA">
            <w:pPr>
              <w:rPr>
                <w:szCs w:val="28"/>
              </w:rPr>
            </w:pPr>
            <w:r w:rsidRPr="005D71C7">
              <w:rPr>
                <w:szCs w:val="28"/>
              </w:rPr>
              <w:t>TB1</w:t>
            </w:r>
          </w:p>
        </w:tc>
        <w:tc>
          <w:tcPr>
            <w:tcW w:w="4678" w:type="dxa"/>
          </w:tcPr>
          <w:p w:rsidR="00DD49BA" w:rsidRPr="005D71C7" w:rsidRDefault="00DD49BA" w:rsidP="00DD49BA">
            <w:pPr>
              <w:rPr>
                <w:szCs w:val="28"/>
              </w:rPr>
            </w:pPr>
            <w:r w:rsidRPr="005D71C7">
              <w:rPr>
                <w:szCs w:val="28"/>
              </w:rPr>
              <w:t>TB2</w:t>
            </w:r>
          </w:p>
        </w:tc>
      </w:tr>
      <w:tr w:rsidR="00DD49BA" w:rsidRPr="005D71C7" w:rsidTr="00DD49BA">
        <w:trPr>
          <w:trHeight w:val="512"/>
        </w:trPr>
        <w:tc>
          <w:tcPr>
            <w:tcW w:w="1569" w:type="dxa"/>
          </w:tcPr>
          <w:p w:rsidR="00DD49BA" w:rsidRPr="005D71C7" w:rsidRDefault="00DD49BA" w:rsidP="00DD49BA">
            <w:pPr>
              <w:rPr>
                <w:szCs w:val="28"/>
              </w:rPr>
            </w:pPr>
            <w:r w:rsidRPr="005D71C7">
              <w:rPr>
                <w:szCs w:val="28"/>
              </w:rPr>
              <w:t>P</w:t>
            </w:r>
          </w:p>
        </w:tc>
        <w:tc>
          <w:tcPr>
            <w:tcW w:w="1246" w:type="dxa"/>
          </w:tcPr>
          <w:p w:rsidR="00DD49BA" w:rsidRPr="005D71C7" w:rsidRDefault="00DD49BA" w:rsidP="00DD49BA">
            <w:pPr>
              <w:rPr>
                <w:szCs w:val="28"/>
              </w:rPr>
            </w:pPr>
            <w:r w:rsidRPr="005D71C7">
              <w:rPr>
                <w:szCs w:val="28"/>
              </w:rPr>
              <w:t>&lt;=4</w:t>
            </w:r>
          </w:p>
        </w:tc>
        <w:tc>
          <w:tcPr>
            <w:tcW w:w="1553" w:type="dxa"/>
          </w:tcPr>
          <w:p w:rsidR="00DD49BA" w:rsidRPr="005D71C7" w:rsidRDefault="00DD49BA" w:rsidP="00DD49BA">
            <w:pPr>
              <w:rPr>
                <w:szCs w:val="28"/>
              </w:rPr>
            </w:pPr>
            <w:r w:rsidRPr="005D71C7">
              <w:rPr>
                <w:szCs w:val="28"/>
              </w:rPr>
              <w:t>&lt;=4</w:t>
            </w:r>
          </w:p>
        </w:tc>
        <w:tc>
          <w:tcPr>
            <w:tcW w:w="1299" w:type="dxa"/>
          </w:tcPr>
          <w:p w:rsidR="00DD49BA" w:rsidRPr="005D71C7" w:rsidRDefault="00DD49BA" w:rsidP="00DD49BA">
            <w:pPr>
              <w:rPr>
                <w:szCs w:val="28"/>
              </w:rPr>
            </w:pPr>
            <w:r w:rsidRPr="005D71C7">
              <w:rPr>
                <w:szCs w:val="28"/>
              </w:rPr>
              <w:t>NT</w:t>
            </w:r>
          </w:p>
        </w:tc>
        <w:tc>
          <w:tcPr>
            <w:tcW w:w="4678" w:type="dxa"/>
          </w:tcPr>
          <w:p w:rsidR="00DD49BA" w:rsidRPr="005D71C7" w:rsidRDefault="00DD49BA" w:rsidP="00DD49BA">
            <w:pPr>
              <w:rPr>
                <w:szCs w:val="28"/>
              </w:rPr>
            </w:pPr>
            <w:r w:rsidRPr="005D71C7">
              <w:rPr>
                <w:szCs w:val="28"/>
              </w:rPr>
              <w:t>-----</w:t>
            </w:r>
          </w:p>
        </w:tc>
      </w:tr>
      <w:tr w:rsidR="00DD49BA" w:rsidRPr="005D71C7" w:rsidTr="00DD49BA">
        <w:trPr>
          <w:trHeight w:val="364"/>
        </w:trPr>
        <w:tc>
          <w:tcPr>
            <w:tcW w:w="1569" w:type="dxa"/>
          </w:tcPr>
          <w:p w:rsidR="00DD49BA" w:rsidRPr="005D71C7" w:rsidRDefault="00DD49BA" w:rsidP="00DD49BA">
            <w:pPr>
              <w:rPr>
                <w:szCs w:val="28"/>
              </w:rPr>
            </w:pPr>
            <w:r w:rsidRPr="005D71C7">
              <w:rPr>
                <w:szCs w:val="28"/>
              </w:rPr>
              <w:t>F</w:t>
            </w:r>
          </w:p>
        </w:tc>
        <w:tc>
          <w:tcPr>
            <w:tcW w:w="1246" w:type="dxa"/>
          </w:tcPr>
          <w:p w:rsidR="00DD49BA" w:rsidRPr="005D71C7" w:rsidRDefault="00DD49BA" w:rsidP="00DD49BA">
            <w:pPr>
              <w:rPr>
                <w:szCs w:val="28"/>
              </w:rPr>
            </w:pPr>
            <w:r w:rsidRPr="005D71C7">
              <w:rPr>
                <w:szCs w:val="28"/>
              </w:rPr>
              <w:t>&lt;=4</w:t>
            </w:r>
          </w:p>
        </w:tc>
        <w:tc>
          <w:tcPr>
            <w:tcW w:w="1553" w:type="dxa"/>
          </w:tcPr>
          <w:p w:rsidR="00DD49BA" w:rsidRPr="005D71C7" w:rsidRDefault="00DD49BA" w:rsidP="00DD49BA">
            <w:pPr>
              <w:rPr>
                <w:szCs w:val="28"/>
              </w:rPr>
            </w:pPr>
            <w:r w:rsidRPr="005D71C7">
              <w:rPr>
                <w:szCs w:val="28"/>
              </w:rPr>
              <w:t xml:space="preserve">  &lt;=4</w:t>
            </w:r>
          </w:p>
        </w:tc>
        <w:tc>
          <w:tcPr>
            <w:tcW w:w="1299" w:type="dxa"/>
          </w:tcPr>
          <w:p w:rsidR="00DD49BA" w:rsidRPr="005D71C7" w:rsidRDefault="00DD49BA" w:rsidP="00DD49BA">
            <w:pPr>
              <w:rPr>
                <w:szCs w:val="28"/>
              </w:rPr>
            </w:pPr>
            <w:r w:rsidRPr="005D71C7">
              <w:rPr>
                <w:szCs w:val="28"/>
              </w:rPr>
              <w:t xml:space="preserve"> OT</w:t>
            </w:r>
          </w:p>
        </w:tc>
        <w:tc>
          <w:tcPr>
            <w:tcW w:w="4678" w:type="dxa"/>
          </w:tcPr>
          <w:p w:rsidR="00DD49BA" w:rsidRPr="005D71C7" w:rsidRDefault="00DD49BA" w:rsidP="00DD49BA">
            <w:pPr>
              <w:rPr>
                <w:szCs w:val="28"/>
              </w:rPr>
            </w:pPr>
            <w:r w:rsidRPr="005D71C7">
              <w:rPr>
                <w:szCs w:val="28"/>
              </w:rPr>
              <w:t>-----</w:t>
            </w:r>
          </w:p>
        </w:tc>
      </w:tr>
      <w:tr w:rsidR="00DD49BA" w:rsidRPr="005D71C7" w:rsidTr="00DD49BA">
        <w:trPr>
          <w:trHeight w:val="346"/>
        </w:trPr>
        <w:tc>
          <w:tcPr>
            <w:tcW w:w="1569" w:type="dxa"/>
          </w:tcPr>
          <w:p w:rsidR="00DD49BA" w:rsidRPr="005D71C7" w:rsidRDefault="00DD49BA" w:rsidP="00DD49BA">
            <w:pPr>
              <w:rPr>
                <w:szCs w:val="28"/>
              </w:rPr>
            </w:pPr>
            <w:r w:rsidRPr="005D71C7">
              <w:rPr>
                <w:szCs w:val="28"/>
              </w:rPr>
              <w:t>P</w:t>
            </w:r>
          </w:p>
        </w:tc>
        <w:tc>
          <w:tcPr>
            <w:tcW w:w="1246" w:type="dxa"/>
          </w:tcPr>
          <w:p w:rsidR="00DD49BA" w:rsidRPr="005D71C7" w:rsidRDefault="00DD49BA" w:rsidP="00DD49BA">
            <w:pPr>
              <w:rPr>
                <w:szCs w:val="28"/>
              </w:rPr>
            </w:pPr>
            <w:r w:rsidRPr="005D71C7">
              <w:rPr>
                <w:szCs w:val="28"/>
              </w:rPr>
              <w:t>&gt;4</w:t>
            </w:r>
          </w:p>
        </w:tc>
        <w:tc>
          <w:tcPr>
            <w:tcW w:w="1553" w:type="dxa"/>
          </w:tcPr>
          <w:p w:rsidR="00DD49BA" w:rsidRPr="005D71C7" w:rsidRDefault="00DD49BA" w:rsidP="00DD49BA">
            <w:pPr>
              <w:rPr>
                <w:szCs w:val="28"/>
              </w:rPr>
            </w:pPr>
            <w:r w:rsidRPr="005D71C7">
              <w:rPr>
                <w:szCs w:val="28"/>
              </w:rPr>
              <w:t>&lt;=4</w:t>
            </w:r>
          </w:p>
        </w:tc>
        <w:tc>
          <w:tcPr>
            <w:tcW w:w="1299" w:type="dxa"/>
          </w:tcPr>
          <w:p w:rsidR="00DD49BA" w:rsidRPr="005D71C7" w:rsidRDefault="00DD49BA" w:rsidP="00DD49BA">
            <w:pPr>
              <w:rPr>
                <w:szCs w:val="28"/>
              </w:rPr>
            </w:pPr>
            <w:r w:rsidRPr="005D71C7">
              <w:rPr>
                <w:szCs w:val="28"/>
              </w:rPr>
              <w:t xml:space="preserve"> NT</w:t>
            </w:r>
          </w:p>
        </w:tc>
        <w:tc>
          <w:tcPr>
            <w:tcW w:w="4678" w:type="dxa"/>
          </w:tcPr>
          <w:p w:rsidR="00DD49BA" w:rsidRPr="005D71C7" w:rsidRDefault="00DD49BA" w:rsidP="00DD49BA">
            <w:pPr>
              <w:rPr>
                <w:szCs w:val="28"/>
              </w:rPr>
            </w:pPr>
            <w:r w:rsidRPr="005D71C7">
              <w:rPr>
                <w:szCs w:val="28"/>
              </w:rPr>
              <w:t>-----</w:t>
            </w:r>
          </w:p>
          <w:p w:rsidR="00DD49BA" w:rsidRPr="005D71C7" w:rsidRDefault="00DD49BA" w:rsidP="00DD49BA">
            <w:pPr>
              <w:rPr>
                <w:szCs w:val="28"/>
              </w:rPr>
            </w:pPr>
          </w:p>
        </w:tc>
      </w:tr>
      <w:tr w:rsidR="00DD49BA" w:rsidRPr="005D71C7" w:rsidTr="00DD49BA">
        <w:trPr>
          <w:trHeight w:val="408"/>
        </w:trPr>
        <w:tc>
          <w:tcPr>
            <w:tcW w:w="1569" w:type="dxa"/>
          </w:tcPr>
          <w:p w:rsidR="00DD49BA" w:rsidRPr="005D71C7" w:rsidRDefault="00DD49BA" w:rsidP="00DD49BA">
            <w:pPr>
              <w:rPr>
                <w:szCs w:val="28"/>
              </w:rPr>
            </w:pPr>
            <w:r w:rsidRPr="005D71C7">
              <w:rPr>
                <w:szCs w:val="28"/>
              </w:rPr>
              <w:t>F</w:t>
            </w:r>
          </w:p>
        </w:tc>
        <w:tc>
          <w:tcPr>
            <w:tcW w:w="1246" w:type="dxa"/>
          </w:tcPr>
          <w:p w:rsidR="00DD49BA" w:rsidRPr="005D71C7" w:rsidRDefault="00DD49BA" w:rsidP="00DD49BA">
            <w:pPr>
              <w:rPr>
                <w:szCs w:val="28"/>
              </w:rPr>
            </w:pPr>
            <w:r w:rsidRPr="005D71C7">
              <w:rPr>
                <w:szCs w:val="28"/>
              </w:rPr>
              <w:t>&gt;4</w:t>
            </w:r>
          </w:p>
        </w:tc>
        <w:tc>
          <w:tcPr>
            <w:tcW w:w="1553" w:type="dxa"/>
          </w:tcPr>
          <w:p w:rsidR="00DD49BA" w:rsidRPr="005D71C7" w:rsidRDefault="00DD49BA" w:rsidP="00DD49BA">
            <w:pPr>
              <w:rPr>
                <w:szCs w:val="28"/>
              </w:rPr>
            </w:pPr>
            <w:r w:rsidRPr="005D71C7">
              <w:rPr>
                <w:szCs w:val="28"/>
              </w:rPr>
              <w:t xml:space="preserve"> &lt;=4</w:t>
            </w:r>
          </w:p>
        </w:tc>
        <w:tc>
          <w:tcPr>
            <w:tcW w:w="1299" w:type="dxa"/>
          </w:tcPr>
          <w:p w:rsidR="00DD49BA" w:rsidRPr="005D71C7" w:rsidRDefault="00DD49BA" w:rsidP="00DD49BA">
            <w:pPr>
              <w:rPr>
                <w:szCs w:val="28"/>
              </w:rPr>
            </w:pPr>
            <w:r w:rsidRPr="005D71C7">
              <w:rPr>
                <w:szCs w:val="28"/>
              </w:rPr>
              <w:t>OT</w:t>
            </w:r>
          </w:p>
        </w:tc>
        <w:tc>
          <w:tcPr>
            <w:tcW w:w="4678" w:type="dxa"/>
          </w:tcPr>
          <w:p w:rsidR="00DD49BA" w:rsidRPr="005D71C7" w:rsidRDefault="00DD49BA" w:rsidP="00DD49BA">
            <w:pPr>
              <w:rPr>
                <w:szCs w:val="28"/>
              </w:rPr>
            </w:pPr>
            <w:r w:rsidRPr="005D71C7">
              <w:rPr>
                <w:szCs w:val="28"/>
              </w:rPr>
              <w:t xml:space="preserve">  ----</w:t>
            </w:r>
          </w:p>
        </w:tc>
      </w:tr>
      <w:tr w:rsidR="00DD49BA" w:rsidRPr="005D71C7" w:rsidTr="00DD49BA">
        <w:trPr>
          <w:trHeight w:val="344"/>
        </w:trPr>
        <w:tc>
          <w:tcPr>
            <w:tcW w:w="1569" w:type="dxa"/>
          </w:tcPr>
          <w:p w:rsidR="00DD49BA" w:rsidRPr="005D71C7" w:rsidRDefault="00DD49BA" w:rsidP="00DD49BA">
            <w:pPr>
              <w:rPr>
                <w:szCs w:val="28"/>
              </w:rPr>
            </w:pPr>
            <w:r w:rsidRPr="005D71C7">
              <w:rPr>
                <w:szCs w:val="28"/>
              </w:rPr>
              <w:t>P</w:t>
            </w:r>
          </w:p>
        </w:tc>
        <w:tc>
          <w:tcPr>
            <w:tcW w:w="1246" w:type="dxa"/>
          </w:tcPr>
          <w:p w:rsidR="00DD49BA" w:rsidRPr="005D71C7" w:rsidRDefault="00DD49BA" w:rsidP="00DD49BA">
            <w:pPr>
              <w:rPr>
                <w:szCs w:val="28"/>
              </w:rPr>
            </w:pPr>
            <w:r w:rsidRPr="005D71C7">
              <w:rPr>
                <w:szCs w:val="28"/>
              </w:rPr>
              <w:t>&gt;4</w:t>
            </w:r>
          </w:p>
        </w:tc>
        <w:tc>
          <w:tcPr>
            <w:tcW w:w="1553" w:type="dxa"/>
          </w:tcPr>
          <w:p w:rsidR="00DD49BA" w:rsidRPr="005D71C7" w:rsidRDefault="00DD49BA" w:rsidP="00DD49BA">
            <w:pPr>
              <w:rPr>
                <w:szCs w:val="28"/>
              </w:rPr>
            </w:pPr>
            <w:r w:rsidRPr="005D71C7">
              <w:rPr>
                <w:szCs w:val="28"/>
              </w:rPr>
              <w:t xml:space="preserve"> &gt;4</w:t>
            </w:r>
          </w:p>
        </w:tc>
        <w:tc>
          <w:tcPr>
            <w:tcW w:w="1299" w:type="dxa"/>
          </w:tcPr>
          <w:p w:rsidR="00DD49BA" w:rsidRPr="005D71C7" w:rsidRDefault="00DD49BA" w:rsidP="00DD49BA">
            <w:pPr>
              <w:rPr>
                <w:szCs w:val="28"/>
              </w:rPr>
            </w:pPr>
            <w:r w:rsidRPr="005D71C7">
              <w:rPr>
                <w:szCs w:val="28"/>
              </w:rPr>
              <w:t xml:space="preserve">   NT</w:t>
            </w:r>
          </w:p>
        </w:tc>
        <w:tc>
          <w:tcPr>
            <w:tcW w:w="4678" w:type="dxa"/>
          </w:tcPr>
          <w:p w:rsidR="00DD49BA" w:rsidRPr="005D71C7" w:rsidRDefault="00DD49BA" w:rsidP="00DD49BA">
            <w:pPr>
              <w:rPr>
                <w:szCs w:val="28"/>
              </w:rPr>
            </w:pPr>
            <w:r w:rsidRPr="005D71C7">
              <w:rPr>
                <w:szCs w:val="28"/>
              </w:rPr>
              <w:t>NT</w:t>
            </w:r>
          </w:p>
        </w:tc>
      </w:tr>
      <w:tr w:rsidR="00DD49BA" w:rsidRPr="005D71C7" w:rsidTr="00DD49BA">
        <w:trPr>
          <w:trHeight w:val="354"/>
        </w:trPr>
        <w:tc>
          <w:tcPr>
            <w:tcW w:w="1569" w:type="dxa"/>
          </w:tcPr>
          <w:p w:rsidR="00DD49BA" w:rsidRPr="00C4328F" w:rsidRDefault="00DD49BA" w:rsidP="00DD49BA">
            <w:pPr>
              <w:rPr>
                <w:szCs w:val="28"/>
                <w:highlight w:val="yellow"/>
              </w:rPr>
            </w:pPr>
            <w:r w:rsidRPr="00C4328F">
              <w:rPr>
                <w:szCs w:val="28"/>
                <w:highlight w:val="yellow"/>
              </w:rPr>
              <w:t>F</w:t>
            </w:r>
          </w:p>
        </w:tc>
        <w:tc>
          <w:tcPr>
            <w:tcW w:w="1246" w:type="dxa"/>
          </w:tcPr>
          <w:p w:rsidR="00DD49BA" w:rsidRPr="00C4328F" w:rsidRDefault="00DD49BA" w:rsidP="00DD49BA">
            <w:pPr>
              <w:rPr>
                <w:szCs w:val="28"/>
                <w:highlight w:val="yellow"/>
              </w:rPr>
            </w:pPr>
            <w:r w:rsidRPr="00C4328F">
              <w:rPr>
                <w:szCs w:val="28"/>
                <w:highlight w:val="yellow"/>
              </w:rPr>
              <w:t>&gt;4</w:t>
            </w:r>
          </w:p>
        </w:tc>
        <w:tc>
          <w:tcPr>
            <w:tcW w:w="1553" w:type="dxa"/>
          </w:tcPr>
          <w:p w:rsidR="00DD49BA" w:rsidRPr="00C4328F" w:rsidRDefault="00DD49BA" w:rsidP="00DD49BA">
            <w:pPr>
              <w:rPr>
                <w:szCs w:val="28"/>
                <w:highlight w:val="yellow"/>
              </w:rPr>
            </w:pPr>
            <w:r w:rsidRPr="00C4328F">
              <w:rPr>
                <w:szCs w:val="28"/>
                <w:highlight w:val="yellow"/>
              </w:rPr>
              <w:t>&gt;4</w:t>
            </w:r>
          </w:p>
        </w:tc>
        <w:tc>
          <w:tcPr>
            <w:tcW w:w="1299" w:type="dxa"/>
          </w:tcPr>
          <w:p w:rsidR="00DD49BA" w:rsidRPr="00C4328F" w:rsidRDefault="00DD49BA" w:rsidP="00DD49BA">
            <w:pPr>
              <w:rPr>
                <w:szCs w:val="28"/>
                <w:highlight w:val="yellow"/>
              </w:rPr>
            </w:pPr>
            <w:r>
              <w:rPr>
                <w:szCs w:val="28"/>
                <w:highlight w:val="yellow"/>
              </w:rPr>
              <w:t>OT or ----</w:t>
            </w:r>
          </w:p>
        </w:tc>
        <w:tc>
          <w:tcPr>
            <w:tcW w:w="4678" w:type="dxa"/>
          </w:tcPr>
          <w:p w:rsidR="00DD49BA" w:rsidRPr="00C4328F" w:rsidRDefault="00DD49BA" w:rsidP="00DD49BA">
            <w:pPr>
              <w:rPr>
                <w:szCs w:val="28"/>
                <w:highlight w:val="yellow"/>
              </w:rPr>
            </w:pPr>
            <w:r w:rsidRPr="00C4328F">
              <w:rPr>
                <w:szCs w:val="28"/>
                <w:highlight w:val="yellow"/>
              </w:rPr>
              <w:t>NT or ST</w:t>
            </w:r>
          </w:p>
        </w:tc>
      </w:tr>
    </w:tbl>
    <w:p w:rsidR="008C297E" w:rsidRDefault="008C297E" w:rsidP="000712CB">
      <w:pPr>
        <w:rPr>
          <w:szCs w:val="24"/>
        </w:rPr>
      </w:pPr>
    </w:p>
    <w:p w:rsidR="008C297E" w:rsidRDefault="008C297E" w:rsidP="000712CB">
      <w:pPr>
        <w:rPr>
          <w:szCs w:val="24"/>
        </w:rPr>
      </w:pPr>
    </w:p>
    <w:p w:rsidR="000712CB" w:rsidRPr="008C297E" w:rsidRDefault="000712CB" w:rsidP="008C297E">
      <w:pPr>
        <w:jc w:val="both"/>
        <w:rPr>
          <w:sz w:val="24"/>
          <w:szCs w:val="24"/>
        </w:rPr>
      </w:pPr>
      <w:r w:rsidRPr="008C297E">
        <w:rPr>
          <w:sz w:val="24"/>
          <w:szCs w:val="24"/>
        </w:rPr>
        <w:t xml:space="preserve">It can be observed that we used </w:t>
      </w:r>
      <w:r w:rsidRPr="008C297E">
        <w:rPr>
          <w:b/>
          <w:sz w:val="24"/>
          <w:szCs w:val="24"/>
        </w:rPr>
        <w:t>ST</w:t>
      </w:r>
      <w:r w:rsidRPr="008C297E">
        <w:rPr>
          <w:sz w:val="24"/>
          <w:szCs w:val="24"/>
        </w:rPr>
        <w:t xml:space="preserve"> in the tables. What we meant by switched transmission means, the transport block transmitted in one CW (say first), will be transferred to the second CW during retransmissions and vice versa.  However, to indicate to the UE, the following procedure should be applied such that the UE knows the CW switching takes place. </w:t>
      </w:r>
    </w:p>
    <w:p w:rsidR="000712CB" w:rsidRPr="008C297E" w:rsidRDefault="000712CB" w:rsidP="000712CB">
      <w:pPr>
        <w:pStyle w:val="ListParagraph"/>
        <w:numPr>
          <w:ilvl w:val="0"/>
          <w:numId w:val="31"/>
        </w:numPr>
        <w:spacing w:after="200" w:line="276" w:lineRule="auto"/>
        <w:contextualSpacing/>
        <w:rPr>
          <w:rFonts w:ascii="Times New Roman" w:hAnsi="Times New Roman"/>
          <w:sz w:val="24"/>
          <w:szCs w:val="24"/>
        </w:rPr>
      </w:pPr>
      <w:r w:rsidRPr="008C297E">
        <w:rPr>
          <w:rFonts w:ascii="Times New Roman" w:hAnsi="Times New Roman"/>
          <w:sz w:val="24"/>
          <w:szCs w:val="24"/>
        </w:rPr>
        <w:t>During retransmissions indicating one particular combination of MCS and/or RV , NDI corresponding to the codeword during previous transmissions</w:t>
      </w:r>
    </w:p>
    <w:p w:rsidR="000712CB" w:rsidRPr="008C297E" w:rsidRDefault="000712CB" w:rsidP="000712CB">
      <w:pPr>
        <w:rPr>
          <w:sz w:val="24"/>
          <w:szCs w:val="24"/>
        </w:rPr>
      </w:pPr>
      <w:r w:rsidRPr="008C297E">
        <w:rPr>
          <w:sz w:val="24"/>
          <w:szCs w:val="24"/>
        </w:rPr>
        <w:lastRenderedPageBreak/>
        <w:t>For example, say we want to switch codeword 1 to codeword 0, then downlink control channel should indicate say MCS2= 0 and/OR RV2= 1 and /OR NDI=0 will inform the UE that for this transmission the network switches the TB2 codeword (CW2) to codeword 1 and the corresponding MCS is MCS1, RV is RV1, and NDI= NDI1 (which is equal to 0).</w:t>
      </w:r>
    </w:p>
    <w:p w:rsidR="000712CB" w:rsidRDefault="000712CB" w:rsidP="000712CB">
      <w:pPr>
        <w:rPr>
          <w:szCs w:val="24"/>
        </w:rPr>
      </w:pPr>
    </w:p>
    <w:p w:rsidR="000712CB" w:rsidRPr="008C297E" w:rsidRDefault="000712CB" w:rsidP="000712CB">
      <w:pPr>
        <w:rPr>
          <w:sz w:val="24"/>
          <w:szCs w:val="24"/>
        </w:rPr>
      </w:pPr>
      <w:r w:rsidRPr="008C297E">
        <w:rPr>
          <w:sz w:val="24"/>
          <w:szCs w:val="24"/>
        </w:rPr>
        <w:t>Similarly, say if the network wants to switch the transport block transmitted on the first CW (CW1) to the second CW in re transmissions, then it will indicate in the downlink control channel such that MCS1= 0 and/OR RV1 =1 and/OR = 1 will inform the UE that for this transmission the network switches the transport block 1 to the CW 2 and the UE should uses the corresponding MCS2 as MCS, RV2 and RV and NDI=2 (equal to 0) as the NDI for the transport block.</w:t>
      </w:r>
    </w:p>
    <w:p w:rsidR="00DC7DB1" w:rsidRDefault="00DC7DB1" w:rsidP="00DC7DB1">
      <w:pPr>
        <w:jc w:val="both"/>
        <w:rPr>
          <w:b/>
          <w:sz w:val="24"/>
        </w:rPr>
      </w:pPr>
      <w:r w:rsidRPr="00AD2BEA">
        <w:rPr>
          <w:b/>
          <w:sz w:val="24"/>
        </w:rPr>
        <w:t>Proposal</w:t>
      </w:r>
      <w:r>
        <w:rPr>
          <w:b/>
          <w:sz w:val="24"/>
        </w:rPr>
        <w:t xml:space="preserve"> 2</w:t>
      </w:r>
      <w:r>
        <w:rPr>
          <w:b/>
          <w:sz w:val="24"/>
        </w:rPr>
        <w:t xml:space="preserve">: </w:t>
      </w:r>
      <w:r>
        <w:rPr>
          <w:b/>
          <w:sz w:val="24"/>
        </w:rPr>
        <w:t xml:space="preserve">Specification should support switched transmission when one transport block transmitted on one codeword is remapped to another codeword by using a specific combination of MCS, RV and NDI </w:t>
      </w:r>
    </w:p>
    <w:p w:rsidR="000712CB" w:rsidRDefault="000712CB" w:rsidP="000712CB"/>
    <w:p w:rsidR="000712CB" w:rsidRDefault="000712CB" w:rsidP="000712CB">
      <w:pPr>
        <w:pStyle w:val="Heading1"/>
        <w:tabs>
          <w:tab w:val="num" w:pos="851"/>
        </w:tabs>
        <w:spacing w:before="360"/>
        <w:ind w:left="851" w:hanging="851"/>
      </w:pPr>
      <w:r>
        <w:t>Specification change</w:t>
      </w:r>
    </w:p>
    <w:p w:rsidR="000712CB" w:rsidRPr="00DC7DB1" w:rsidRDefault="000712CB" w:rsidP="000712CB">
      <w:pPr>
        <w:rPr>
          <w:sz w:val="24"/>
          <w:szCs w:val="24"/>
        </w:rPr>
      </w:pPr>
      <w:r w:rsidRPr="00DC7DB1">
        <w:rPr>
          <w:sz w:val="24"/>
          <w:szCs w:val="24"/>
        </w:rPr>
        <w:t>The following specification change is expected</w:t>
      </w:r>
      <w:r w:rsidR="00E9780B">
        <w:rPr>
          <w:sz w:val="24"/>
          <w:szCs w:val="24"/>
        </w:rPr>
        <w:t xml:space="preserve"> in TS 38.214</w:t>
      </w:r>
      <w:r w:rsidRPr="00DC7DB1">
        <w:rPr>
          <w:sz w:val="24"/>
          <w:szCs w:val="24"/>
        </w:rPr>
        <w:t>.</w:t>
      </w:r>
    </w:p>
    <w:p w:rsidR="000712CB" w:rsidRDefault="000712CB" w:rsidP="000712CB">
      <w:bookmarkStart w:id="8" w:name="_GoBack"/>
      <w:bookmarkEnd w:id="8"/>
    </w:p>
    <w:p w:rsidR="000712CB" w:rsidRPr="00647DD6" w:rsidRDefault="000712CB" w:rsidP="000712CB">
      <w:pPr>
        <w:spacing w:after="0"/>
        <w:rPr>
          <w:u w:val="single"/>
          <w:lang w:eastAsia="sv-SE"/>
        </w:rPr>
      </w:pPr>
      <w:r w:rsidRPr="00647DD6">
        <w:rPr>
          <w:color w:val="FF0000"/>
          <w:u w:val="single"/>
        </w:rPr>
        <w:t xml:space="preserve">In case the higher layer parameter </w:t>
      </w:r>
      <w:r w:rsidRPr="00647DD6">
        <w:rPr>
          <w:i/>
          <w:color w:val="FF0000"/>
          <w:u w:val="single"/>
        </w:rPr>
        <w:t>Number-MCS-HARQ-DL-DCI</w:t>
      </w:r>
      <w:r w:rsidRPr="00647DD6">
        <w:rPr>
          <w:u w:val="single"/>
          <w:lang w:eastAsia="sv-SE"/>
        </w:rPr>
        <w:t xml:space="preserve"> </w:t>
      </w:r>
      <w:r w:rsidRPr="00647DD6">
        <w:rPr>
          <w:color w:val="FF0000"/>
          <w:u w:val="single"/>
          <w:lang w:eastAsia="sv-SE"/>
        </w:rPr>
        <w:t>i</w:t>
      </w:r>
      <w:r w:rsidRPr="00647DD6">
        <w:rPr>
          <w:color w:val="FF0000"/>
          <w:u w:val="single"/>
        </w:rPr>
        <w:t xml:space="preserve">ndicates that two codeword transmission is enabled and if both transport blocks are enabled, transport block 1 is mapped to codeword 0 and transport block 2 is mapped to codeword 1. In case one of the transport blocks is disabled as specified </w:t>
      </w:r>
      <w:r>
        <w:rPr>
          <w:color w:val="FF0000"/>
          <w:u w:val="single"/>
        </w:rPr>
        <w:t>in section 5.1.3.2 of</w:t>
      </w:r>
      <w:r w:rsidRPr="00647DD6">
        <w:rPr>
          <w:color w:val="FF0000"/>
          <w:u w:val="single"/>
        </w:rPr>
        <w:t>, the transport block to codeword mapping is specified according to Table X1</w:t>
      </w:r>
    </w:p>
    <w:p w:rsidR="000712CB" w:rsidRPr="00647DD6" w:rsidRDefault="000712CB" w:rsidP="000712CB">
      <w:pPr>
        <w:pStyle w:val="TH"/>
        <w:spacing w:after="120"/>
        <w:rPr>
          <w:color w:val="FF0000"/>
          <w:u w:val="single"/>
        </w:rPr>
      </w:pPr>
      <w:r w:rsidRPr="00647DD6">
        <w:rPr>
          <w:color w:val="FF0000"/>
          <w:u w:val="single"/>
        </w:rPr>
        <w:t xml:space="preserve">Table X1: Transport block to codeword </w:t>
      </w:r>
      <w:r w:rsidR="00335BE9" w:rsidRPr="00647DD6">
        <w:rPr>
          <w:color w:val="FF0000"/>
          <w:u w:val="single"/>
        </w:rPr>
        <w:t xml:space="preserve">mapping </w:t>
      </w:r>
      <w:r w:rsidRPr="00647DD6">
        <w:rPr>
          <w:color w:val="FF0000"/>
          <w:u w:val="single"/>
        </w:rPr>
        <w:br/>
        <w:t>(one transport block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2"/>
        <w:gridCol w:w="1563"/>
        <w:gridCol w:w="1614"/>
        <w:gridCol w:w="1630"/>
        <w:gridCol w:w="1630"/>
        <w:gridCol w:w="1630"/>
      </w:tblGrid>
      <w:tr w:rsidR="000712CB" w:rsidRPr="00647DD6" w:rsidTr="008C297E">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rsidR="000712CB" w:rsidRPr="00647DD6" w:rsidRDefault="000712CB" w:rsidP="008C297E">
            <w:pPr>
              <w:pStyle w:val="TAH"/>
              <w:spacing w:before="84"/>
              <w:ind w:firstLine="360"/>
              <w:rPr>
                <w:color w:val="FF0000"/>
                <w:u w:val="single"/>
              </w:rPr>
            </w:pPr>
            <w:r w:rsidRPr="00647DD6">
              <w:rPr>
                <w:color w:val="FF0000"/>
                <w:u w:val="single"/>
              </w:rPr>
              <w:t>transport block 1</w:t>
            </w:r>
          </w:p>
        </w:tc>
        <w:tc>
          <w:tcPr>
            <w:tcW w:w="1563" w:type="dxa"/>
            <w:tcBorders>
              <w:top w:val="single" w:sz="4" w:space="0" w:color="auto"/>
              <w:left w:val="single" w:sz="4" w:space="0" w:color="auto"/>
              <w:bottom w:val="single" w:sz="4" w:space="0" w:color="auto"/>
              <w:right w:val="single" w:sz="4" w:space="0" w:color="auto"/>
            </w:tcBorders>
            <w:vAlign w:val="center"/>
            <w:hideMark/>
          </w:tcPr>
          <w:p w:rsidR="000712CB" w:rsidRPr="00647DD6" w:rsidRDefault="000712CB" w:rsidP="008C297E">
            <w:pPr>
              <w:pStyle w:val="TAH"/>
              <w:spacing w:before="84"/>
              <w:ind w:firstLine="360"/>
              <w:rPr>
                <w:color w:val="FF0000"/>
                <w:u w:val="single"/>
              </w:rPr>
            </w:pPr>
            <w:r w:rsidRPr="00647DD6">
              <w:rPr>
                <w:color w:val="FF0000"/>
                <w:u w:val="single"/>
              </w:rPr>
              <w:t>transport block 2</w:t>
            </w:r>
          </w:p>
        </w:tc>
        <w:tc>
          <w:tcPr>
            <w:tcW w:w="1614" w:type="dxa"/>
            <w:tcBorders>
              <w:top w:val="single" w:sz="4" w:space="0" w:color="auto"/>
              <w:left w:val="single" w:sz="4" w:space="0" w:color="auto"/>
              <w:bottom w:val="single" w:sz="4" w:space="0" w:color="auto"/>
              <w:right w:val="single" w:sz="4" w:space="0" w:color="auto"/>
            </w:tcBorders>
            <w:vAlign w:val="center"/>
            <w:hideMark/>
          </w:tcPr>
          <w:p w:rsidR="000712CB" w:rsidRPr="00647DD6" w:rsidRDefault="000712CB" w:rsidP="008C297E">
            <w:pPr>
              <w:pStyle w:val="TAH"/>
              <w:spacing w:before="84"/>
              <w:ind w:firstLine="360"/>
              <w:rPr>
                <w:color w:val="FF0000"/>
                <w:u w:val="single"/>
              </w:rPr>
            </w:pPr>
            <w:r w:rsidRPr="00647DD6">
              <w:rPr>
                <w:color w:val="FF0000"/>
                <w:u w:val="single"/>
              </w:rPr>
              <w:t>codeword 0</w:t>
            </w:r>
            <w:r w:rsidRPr="00647DD6">
              <w:rPr>
                <w:color w:val="FF0000"/>
                <w:u w:val="single"/>
              </w:rPr>
              <w:br/>
              <w:t>(enabled)</w:t>
            </w:r>
          </w:p>
        </w:tc>
        <w:tc>
          <w:tcPr>
            <w:tcW w:w="1630" w:type="dxa"/>
            <w:tcBorders>
              <w:top w:val="single" w:sz="4" w:space="0" w:color="auto"/>
              <w:left w:val="single" w:sz="4" w:space="0" w:color="auto"/>
              <w:bottom w:val="single" w:sz="4" w:space="0" w:color="auto"/>
              <w:right w:val="single" w:sz="4" w:space="0" w:color="auto"/>
            </w:tcBorders>
            <w:vAlign w:val="center"/>
            <w:hideMark/>
          </w:tcPr>
          <w:p w:rsidR="000712CB" w:rsidRPr="00647DD6" w:rsidRDefault="000712CB" w:rsidP="008C297E">
            <w:pPr>
              <w:pStyle w:val="TAH"/>
              <w:spacing w:before="84"/>
              <w:ind w:firstLine="360"/>
              <w:rPr>
                <w:color w:val="FF0000"/>
                <w:u w:val="single"/>
              </w:rPr>
            </w:pPr>
            <w:r w:rsidRPr="00647DD6">
              <w:rPr>
                <w:color w:val="FF0000"/>
                <w:u w:val="single"/>
              </w:rPr>
              <w:t>codeword 1</w:t>
            </w:r>
            <w:r w:rsidRPr="00647DD6">
              <w:rPr>
                <w:color w:val="FF0000"/>
                <w:u w:val="single"/>
              </w:rPr>
              <w:br/>
              <w:t>(disabled)</w:t>
            </w:r>
          </w:p>
        </w:tc>
        <w:tc>
          <w:tcPr>
            <w:tcW w:w="1630" w:type="dxa"/>
            <w:tcBorders>
              <w:top w:val="single" w:sz="4" w:space="0" w:color="auto"/>
              <w:left w:val="single" w:sz="4" w:space="0" w:color="auto"/>
              <w:bottom w:val="single" w:sz="4" w:space="0" w:color="auto"/>
              <w:right w:val="single" w:sz="4" w:space="0" w:color="auto"/>
            </w:tcBorders>
          </w:tcPr>
          <w:p w:rsidR="000712CB" w:rsidRPr="00647DD6" w:rsidRDefault="000712CB" w:rsidP="008C297E">
            <w:pPr>
              <w:pStyle w:val="TAH"/>
              <w:spacing w:before="84"/>
              <w:ind w:firstLine="360"/>
              <w:rPr>
                <w:color w:val="FF0000"/>
                <w:u w:val="single"/>
              </w:rPr>
            </w:pPr>
            <w:r>
              <w:rPr>
                <w:color w:val="FF0000"/>
                <w:u w:val="single"/>
              </w:rPr>
              <w:t xml:space="preserve">First MCS and/OR RV and/OR NDI </w:t>
            </w:r>
          </w:p>
        </w:tc>
        <w:tc>
          <w:tcPr>
            <w:tcW w:w="1630" w:type="dxa"/>
            <w:tcBorders>
              <w:top w:val="single" w:sz="4" w:space="0" w:color="auto"/>
              <w:left w:val="single" w:sz="4" w:space="0" w:color="auto"/>
              <w:bottom w:val="single" w:sz="4" w:space="0" w:color="auto"/>
              <w:right w:val="single" w:sz="4" w:space="0" w:color="auto"/>
            </w:tcBorders>
          </w:tcPr>
          <w:p w:rsidR="000712CB" w:rsidRPr="00724A12" w:rsidRDefault="000712CB" w:rsidP="008C297E">
            <w:pPr>
              <w:pStyle w:val="TAH"/>
              <w:spacing w:before="84"/>
              <w:jc w:val="both"/>
              <w:rPr>
                <w:b w:val="0"/>
                <w:color w:val="FF0000"/>
                <w:u w:val="single"/>
              </w:rPr>
            </w:pPr>
            <w:r>
              <w:rPr>
                <w:color w:val="FF0000"/>
                <w:u w:val="single"/>
              </w:rPr>
              <w:t>Second MCS and/OR RV and/OR NDI</w:t>
            </w:r>
          </w:p>
        </w:tc>
      </w:tr>
      <w:tr w:rsidR="000712CB" w:rsidRPr="00647DD6" w:rsidTr="008C297E">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rsidR="000712CB" w:rsidRPr="00647DD6" w:rsidRDefault="000712CB" w:rsidP="008C297E">
            <w:pPr>
              <w:spacing w:before="84" w:after="60"/>
              <w:ind w:firstLine="360"/>
              <w:jc w:val="center"/>
              <w:rPr>
                <w:rFonts w:ascii="Arial" w:hAnsi="Arial" w:cs="Arial"/>
                <w:color w:val="FF0000"/>
                <w:sz w:val="18"/>
                <w:szCs w:val="18"/>
                <w:u w:val="single"/>
              </w:rPr>
            </w:pPr>
            <w:r w:rsidRPr="00647DD6">
              <w:rPr>
                <w:rFonts w:ascii="Arial" w:hAnsi="Arial" w:cs="Arial"/>
                <w:color w:val="FF0000"/>
                <w:sz w:val="18"/>
                <w:szCs w:val="18"/>
                <w:u w:val="single"/>
              </w:rPr>
              <w:t>enabled</w:t>
            </w:r>
          </w:p>
        </w:tc>
        <w:tc>
          <w:tcPr>
            <w:tcW w:w="1563" w:type="dxa"/>
            <w:tcBorders>
              <w:top w:val="single" w:sz="4" w:space="0" w:color="auto"/>
              <w:left w:val="single" w:sz="4" w:space="0" w:color="auto"/>
              <w:bottom w:val="single" w:sz="4" w:space="0" w:color="auto"/>
              <w:right w:val="single" w:sz="4" w:space="0" w:color="auto"/>
            </w:tcBorders>
            <w:vAlign w:val="center"/>
            <w:hideMark/>
          </w:tcPr>
          <w:p w:rsidR="000712CB" w:rsidRPr="00647DD6" w:rsidRDefault="000712CB" w:rsidP="008C297E">
            <w:pPr>
              <w:spacing w:before="84" w:after="60"/>
              <w:ind w:firstLine="360"/>
              <w:jc w:val="center"/>
              <w:rPr>
                <w:rFonts w:ascii="Arial" w:hAnsi="Arial" w:cs="Arial"/>
                <w:color w:val="FF0000"/>
                <w:sz w:val="18"/>
                <w:szCs w:val="18"/>
                <w:u w:val="single"/>
              </w:rPr>
            </w:pPr>
            <w:r w:rsidRPr="00647DD6">
              <w:rPr>
                <w:rFonts w:ascii="Arial" w:hAnsi="Arial" w:cs="Arial"/>
                <w:color w:val="FF0000"/>
                <w:sz w:val="18"/>
                <w:szCs w:val="18"/>
                <w:u w:val="single"/>
              </w:rPr>
              <w:t>disabled</w:t>
            </w:r>
          </w:p>
        </w:tc>
        <w:tc>
          <w:tcPr>
            <w:tcW w:w="1614" w:type="dxa"/>
            <w:tcBorders>
              <w:top w:val="single" w:sz="4" w:space="0" w:color="auto"/>
              <w:left w:val="single" w:sz="4" w:space="0" w:color="auto"/>
              <w:bottom w:val="single" w:sz="4" w:space="0" w:color="auto"/>
              <w:right w:val="single" w:sz="4" w:space="0" w:color="auto"/>
            </w:tcBorders>
            <w:vAlign w:val="center"/>
            <w:hideMark/>
          </w:tcPr>
          <w:p w:rsidR="000712CB" w:rsidRPr="00647DD6" w:rsidRDefault="000712CB" w:rsidP="008C297E">
            <w:pPr>
              <w:spacing w:before="84" w:after="60"/>
              <w:ind w:firstLine="360"/>
              <w:jc w:val="center"/>
              <w:rPr>
                <w:rFonts w:ascii="Arial" w:hAnsi="Arial" w:cs="Arial"/>
                <w:color w:val="FF0000"/>
                <w:sz w:val="18"/>
                <w:szCs w:val="18"/>
                <w:u w:val="single"/>
              </w:rPr>
            </w:pPr>
            <w:r w:rsidRPr="00647DD6">
              <w:rPr>
                <w:rFonts w:ascii="Arial" w:hAnsi="Arial" w:cs="Arial"/>
                <w:color w:val="FF0000"/>
                <w:sz w:val="18"/>
                <w:szCs w:val="18"/>
                <w:u w:val="single"/>
              </w:rPr>
              <w:t>transport block 1</w:t>
            </w:r>
          </w:p>
        </w:tc>
        <w:tc>
          <w:tcPr>
            <w:tcW w:w="1630" w:type="dxa"/>
            <w:tcBorders>
              <w:top w:val="single" w:sz="4" w:space="0" w:color="auto"/>
              <w:left w:val="single" w:sz="4" w:space="0" w:color="auto"/>
              <w:bottom w:val="single" w:sz="4" w:space="0" w:color="auto"/>
              <w:right w:val="single" w:sz="4" w:space="0" w:color="auto"/>
            </w:tcBorders>
            <w:vAlign w:val="center"/>
            <w:hideMark/>
          </w:tcPr>
          <w:p w:rsidR="000712CB" w:rsidRPr="00647DD6" w:rsidRDefault="000712CB" w:rsidP="008C297E">
            <w:pPr>
              <w:spacing w:before="84" w:after="60"/>
              <w:ind w:firstLine="360"/>
              <w:jc w:val="center"/>
              <w:rPr>
                <w:rFonts w:ascii="Arial" w:hAnsi="Arial" w:cs="Arial"/>
                <w:color w:val="FF0000"/>
                <w:sz w:val="18"/>
                <w:szCs w:val="18"/>
                <w:u w:val="single"/>
              </w:rPr>
            </w:pPr>
            <w:r w:rsidRPr="00647DD6">
              <w:rPr>
                <w:rFonts w:ascii="Arial" w:hAnsi="Arial" w:cs="Arial"/>
                <w:color w:val="FF0000"/>
                <w:sz w:val="18"/>
                <w:szCs w:val="18"/>
                <w:u w:val="single"/>
              </w:rPr>
              <w:t>-</w:t>
            </w:r>
          </w:p>
        </w:tc>
        <w:tc>
          <w:tcPr>
            <w:tcW w:w="1630" w:type="dxa"/>
            <w:tcBorders>
              <w:top w:val="single" w:sz="4" w:space="0" w:color="auto"/>
              <w:left w:val="single" w:sz="4" w:space="0" w:color="auto"/>
              <w:bottom w:val="single" w:sz="4" w:space="0" w:color="auto"/>
              <w:right w:val="single" w:sz="4" w:space="0" w:color="auto"/>
            </w:tcBorders>
          </w:tcPr>
          <w:p w:rsidR="000712CB" w:rsidRDefault="000712CB" w:rsidP="008C297E">
            <w:pPr>
              <w:spacing w:before="84" w:after="60"/>
              <w:ind w:firstLine="360"/>
              <w:jc w:val="center"/>
              <w:rPr>
                <w:rFonts w:ascii="Arial" w:hAnsi="Arial" w:cs="Arial"/>
                <w:color w:val="FF0000"/>
                <w:sz w:val="18"/>
                <w:szCs w:val="18"/>
                <w:u w:val="single"/>
              </w:rPr>
            </w:pPr>
            <w:r>
              <w:rPr>
                <w:rFonts w:ascii="Arial" w:hAnsi="Arial" w:cs="Arial"/>
                <w:color w:val="FF0000"/>
                <w:sz w:val="18"/>
                <w:szCs w:val="18"/>
                <w:u w:val="single"/>
              </w:rPr>
              <w:t xml:space="preserve">MCS, RV and NDI </w:t>
            </w:r>
          </w:p>
          <w:p w:rsidR="000712CB" w:rsidRDefault="000712CB" w:rsidP="008C297E">
            <w:pPr>
              <w:spacing w:before="84" w:after="60"/>
              <w:ind w:firstLine="360"/>
              <w:jc w:val="center"/>
              <w:rPr>
                <w:rFonts w:ascii="Arial" w:hAnsi="Arial" w:cs="Arial"/>
                <w:color w:val="FF0000"/>
                <w:sz w:val="18"/>
                <w:szCs w:val="18"/>
                <w:u w:val="single"/>
              </w:rPr>
            </w:pPr>
            <w:r>
              <w:rPr>
                <w:rFonts w:ascii="Arial" w:hAnsi="Arial" w:cs="Arial"/>
                <w:color w:val="FF0000"/>
                <w:sz w:val="18"/>
                <w:szCs w:val="18"/>
                <w:u w:val="single"/>
              </w:rPr>
              <w:t>i.e. conventional values</w:t>
            </w:r>
          </w:p>
          <w:p w:rsidR="000712CB" w:rsidRPr="00647DD6" w:rsidRDefault="000712CB" w:rsidP="008C297E">
            <w:pPr>
              <w:spacing w:before="84" w:after="60"/>
              <w:ind w:firstLine="360"/>
              <w:jc w:val="center"/>
              <w:rPr>
                <w:rFonts w:ascii="Arial" w:hAnsi="Arial" w:cs="Arial"/>
                <w:color w:val="FF0000"/>
                <w:sz w:val="18"/>
                <w:szCs w:val="18"/>
                <w:u w:val="single"/>
              </w:rPr>
            </w:pPr>
          </w:p>
        </w:tc>
        <w:tc>
          <w:tcPr>
            <w:tcW w:w="1630" w:type="dxa"/>
            <w:tcBorders>
              <w:top w:val="single" w:sz="4" w:space="0" w:color="auto"/>
              <w:left w:val="single" w:sz="4" w:space="0" w:color="auto"/>
              <w:bottom w:val="single" w:sz="4" w:space="0" w:color="auto"/>
              <w:right w:val="single" w:sz="4" w:space="0" w:color="auto"/>
            </w:tcBorders>
          </w:tcPr>
          <w:p w:rsidR="000712CB" w:rsidRDefault="000712CB" w:rsidP="008C297E">
            <w:pPr>
              <w:spacing w:before="84" w:after="60"/>
              <w:ind w:firstLine="360"/>
              <w:jc w:val="center"/>
              <w:rPr>
                <w:rFonts w:ascii="Arial" w:hAnsi="Arial" w:cs="Arial"/>
                <w:color w:val="FF0000"/>
                <w:sz w:val="18"/>
                <w:szCs w:val="18"/>
                <w:u w:val="single"/>
              </w:rPr>
            </w:pPr>
            <w:r>
              <w:rPr>
                <w:rFonts w:ascii="Arial" w:hAnsi="Arial" w:cs="Arial"/>
                <w:color w:val="FF0000"/>
                <w:sz w:val="18"/>
                <w:szCs w:val="18"/>
                <w:u w:val="single"/>
              </w:rPr>
              <w:t xml:space="preserve">Unused or particular combination </w:t>
            </w:r>
          </w:p>
          <w:p w:rsidR="000712CB" w:rsidRDefault="000712CB" w:rsidP="008C297E">
            <w:pPr>
              <w:spacing w:before="84" w:after="60"/>
              <w:ind w:firstLine="360"/>
              <w:jc w:val="center"/>
              <w:rPr>
                <w:rFonts w:ascii="Arial" w:hAnsi="Arial" w:cs="Arial"/>
                <w:color w:val="FF0000"/>
                <w:sz w:val="18"/>
                <w:szCs w:val="18"/>
                <w:u w:val="single"/>
              </w:rPr>
            </w:pPr>
            <w:r>
              <w:rPr>
                <w:rFonts w:ascii="Arial" w:hAnsi="Arial" w:cs="Arial"/>
                <w:color w:val="FF0000"/>
                <w:sz w:val="18"/>
                <w:szCs w:val="18"/>
                <w:u w:val="single"/>
              </w:rPr>
              <w:t>Say MCS2 = 0, RV2=1or 3 NDI=1</w:t>
            </w:r>
          </w:p>
        </w:tc>
      </w:tr>
      <w:tr w:rsidR="000712CB" w:rsidRPr="00647DD6" w:rsidTr="008C297E">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rsidR="000712CB" w:rsidRPr="00647DD6" w:rsidRDefault="000712CB" w:rsidP="008C297E">
            <w:pPr>
              <w:spacing w:before="84" w:after="60"/>
              <w:ind w:firstLine="360"/>
              <w:jc w:val="center"/>
              <w:rPr>
                <w:rFonts w:ascii="Arial" w:hAnsi="Arial" w:cs="Arial"/>
                <w:color w:val="FF0000"/>
                <w:sz w:val="18"/>
                <w:szCs w:val="18"/>
                <w:u w:val="single"/>
              </w:rPr>
            </w:pPr>
            <w:r w:rsidRPr="00647DD6">
              <w:rPr>
                <w:rFonts w:ascii="Arial" w:hAnsi="Arial" w:cs="Arial"/>
                <w:color w:val="FF0000"/>
                <w:sz w:val="18"/>
                <w:szCs w:val="18"/>
                <w:u w:val="single"/>
              </w:rPr>
              <w:t>disabled</w:t>
            </w:r>
          </w:p>
        </w:tc>
        <w:tc>
          <w:tcPr>
            <w:tcW w:w="1563" w:type="dxa"/>
            <w:tcBorders>
              <w:top w:val="single" w:sz="4" w:space="0" w:color="auto"/>
              <w:left w:val="single" w:sz="4" w:space="0" w:color="auto"/>
              <w:bottom w:val="single" w:sz="4" w:space="0" w:color="auto"/>
              <w:right w:val="single" w:sz="4" w:space="0" w:color="auto"/>
            </w:tcBorders>
            <w:vAlign w:val="center"/>
            <w:hideMark/>
          </w:tcPr>
          <w:p w:rsidR="000712CB" w:rsidRPr="00647DD6" w:rsidRDefault="000712CB" w:rsidP="008C297E">
            <w:pPr>
              <w:spacing w:before="84" w:after="60"/>
              <w:ind w:firstLine="360"/>
              <w:jc w:val="center"/>
              <w:rPr>
                <w:rFonts w:ascii="Arial" w:hAnsi="Arial" w:cs="Arial"/>
                <w:color w:val="FF0000"/>
                <w:sz w:val="18"/>
                <w:szCs w:val="18"/>
                <w:u w:val="single"/>
              </w:rPr>
            </w:pPr>
            <w:r w:rsidRPr="00647DD6">
              <w:rPr>
                <w:rFonts w:ascii="Arial" w:hAnsi="Arial" w:cs="Arial"/>
                <w:color w:val="FF0000"/>
                <w:sz w:val="18"/>
                <w:szCs w:val="18"/>
                <w:u w:val="single"/>
              </w:rPr>
              <w:t>enabled</w:t>
            </w:r>
          </w:p>
        </w:tc>
        <w:tc>
          <w:tcPr>
            <w:tcW w:w="1614" w:type="dxa"/>
            <w:tcBorders>
              <w:top w:val="single" w:sz="4" w:space="0" w:color="auto"/>
              <w:left w:val="single" w:sz="4" w:space="0" w:color="auto"/>
              <w:bottom w:val="single" w:sz="4" w:space="0" w:color="auto"/>
              <w:right w:val="single" w:sz="4" w:space="0" w:color="auto"/>
            </w:tcBorders>
            <w:vAlign w:val="center"/>
            <w:hideMark/>
          </w:tcPr>
          <w:p w:rsidR="000712CB" w:rsidRPr="00647DD6" w:rsidRDefault="000712CB" w:rsidP="008C297E">
            <w:pPr>
              <w:spacing w:before="84" w:after="60"/>
              <w:ind w:firstLine="360"/>
              <w:jc w:val="center"/>
              <w:rPr>
                <w:rFonts w:ascii="Arial" w:hAnsi="Arial" w:cs="Arial"/>
                <w:color w:val="FF0000"/>
                <w:sz w:val="18"/>
                <w:szCs w:val="18"/>
                <w:u w:val="single"/>
              </w:rPr>
            </w:pPr>
            <w:r w:rsidRPr="00647DD6">
              <w:rPr>
                <w:rFonts w:ascii="Arial" w:hAnsi="Arial" w:cs="Arial"/>
                <w:color w:val="FF0000"/>
                <w:sz w:val="18"/>
                <w:szCs w:val="18"/>
                <w:u w:val="single"/>
              </w:rPr>
              <w:t>transport block 2</w:t>
            </w:r>
          </w:p>
        </w:tc>
        <w:tc>
          <w:tcPr>
            <w:tcW w:w="1630" w:type="dxa"/>
            <w:tcBorders>
              <w:top w:val="single" w:sz="4" w:space="0" w:color="auto"/>
              <w:left w:val="single" w:sz="4" w:space="0" w:color="auto"/>
              <w:bottom w:val="single" w:sz="4" w:space="0" w:color="auto"/>
              <w:right w:val="single" w:sz="4" w:space="0" w:color="auto"/>
            </w:tcBorders>
            <w:vAlign w:val="center"/>
            <w:hideMark/>
          </w:tcPr>
          <w:p w:rsidR="000712CB" w:rsidRPr="00647DD6" w:rsidRDefault="000712CB" w:rsidP="008C297E">
            <w:pPr>
              <w:spacing w:before="84" w:after="60"/>
              <w:ind w:firstLine="360"/>
              <w:jc w:val="center"/>
              <w:rPr>
                <w:rFonts w:ascii="Arial" w:hAnsi="Arial" w:cs="Arial"/>
                <w:color w:val="FF0000"/>
                <w:sz w:val="18"/>
                <w:szCs w:val="18"/>
                <w:u w:val="single"/>
              </w:rPr>
            </w:pPr>
            <w:r w:rsidRPr="00647DD6">
              <w:rPr>
                <w:rFonts w:ascii="Arial" w:hAnsi="Arial" w:cs="Arial"/>
                <w:color w:val="FF0000"/>
                <w:sz w:val="18"/>
                <w:szCs w:val="18"/>
                <w:u w:val="single"/>
              </w:rPr>
              <w:t>-</w:t>
            </w:r>
          </w:p>
        </w:tc>
        <w:tc>
          <w:tcPr>
            <w:tcW w:w="1630" w:type="dxa"/>
            <w:tcBorders>
              <w:top w:val="single" w:sz="4" w:space="0" w:color="auto"/>
              <w:left w:val="single" w:sz="4" w:space="0" w:color="auto"/>
              <w:bottom w:val="single" w:sz="4" w:space="0" w:color="auto"/>
              <w:right w:val="single" w:sz="4" w:space="0" w:color="auto"/>
            </w:tcBorders>
          </w:tcPr>
          <w:p w:rsidR="000712CB" w:rsidRDefault="000712CB" w:rsidP="008C297E">
            <w:pPr>
              <w:spacing w:before="84" w:after="60"/>
              <w:ind w:firstLine="360"/>
              <w:jc w:val="center"/>
              <w:rPr>
                <w:rFonts w:ascii="Arial" w:hAnsi="Arial" w:cs="Arial"/>
                <w:color w:val="FF0000"/>
                <w:sz w:val="18"/>
                <w:szCs w:val="18"/>
                <w:u w:val="single"/>
              </w:rPr>
            </w:pPr>
            <w:r>
              <w:rPr>
                <w:rFonts w:ascii="Arial" w:hAnsi="Arial" w:cs="Arial"/>
                <w:color w:val="FF0000"/>
                <w:sz w:val="18"/>
                <w:szCs w:val="18"/>
                <w:u w:val="single"/>
              </w:rPr>
              <w:t xml:space="preserve">Unused or particular combination </w:t>
            </w:r>
          </w:p>
          <w:p w:rsidR="000712CB" w:rsidRPr="00647DD6" w:rsidRDefault="000712CB" w:rsidP="008C297E">
            <w:pPr>
              <w:spacing w:before="84" w:after="60"/>
              <w:ind w:firstLine="360"/>
              <w:jc w:val="center"/>
              <w:rPr>
                <w:rFonts w:ascii="Arial" w:hAnsi="Arial" w:cs="Arial"/>
                <w:color w:val="FF0000"/>
                <w:sz w:val="18"/>
                <w:szCs w:val="18"/>
                <w:u w:val="single"/>
              </w:rPr>
            </w:pPr>
            <w:r>
              <w:rPr>
                <w:rFonts w:ascii="Arial" w:hAnsi="Arial" w:cs="Arial"/>
                <w:color w:val="FF0000"/>
                <w:sz w:val="18"/>
                <w:szCs w:val="18"/>
                <w:u w:val="single"/>
              </w:rPr>
              <w:t>Say MCS2 = 0, RV2=1or 3 NDI=1</w:t>
            </w:r>
          </w:p>
        </w:tc>
        <w:tc>
          <w:tcPr>
            <w:tcW w:w="1630" w:type="dxa"/>
            <w:tcBorders>
              <w:top w:val="single" w:sz="4" w:space="0" w:color="auto"/>
              <w:left w:val="single" w:sz="4" w:space="0" w:color="auto"/>
              <w:bottom w:val="single" w:sz="4" w:space="0" w:color="auto"/>
              <w:right w:val="single" w:sz="4" w:space="0" w:color="auto"/>
            </w:tcBorders>
          </w:tcPr>
          <w:p w:rsidR="000712CB" w:rsidRDefault="000712CB" w:rsidP="008C297E">
            <w:pPr>
              <w:spacing w:before="84" w:after="60"/>
              <w:ind w:firstLine="360"/>
              <w:jc w:val="center"/>
              <w:rPr>
                <w:rFonts w:ascii="Arial" w:hAnsi="Arial" w:cs="Arial"/>
                <w:color w:val="FF0000"/>
                <w:sz w:val="18"/>
                <w:szCs w:val="18"/>
                <w:u w:val="single"/>
              </w:rPr>
            </w:pPr>
            <w:r>
              <w:rPr>
                <w:rFonts w:ascii="Arial" w:hAnsi="Arial" w:cs="Arial"/>
                <w:color w:val="FF0000"/>
                <w:sz w:val="18"/>
                <w:szCs w:val="18"/>
                <w:u w:val="single"/>
              </w:rPr>
              <w:t xml:space="preserve">MCS, RV and NDI </w:t>
            </w:r>
          </w:p>
          <w:p w:rsidR="000712CB" w:rsidRDefault="000712CB" w:rsidP="008C297E">
            <w:pPr>
              <w:spacing w:before="84" w:after="60"/>
              <w:ind w:firstLine="360"/>
              <w:jc w:val="center"/>
              <w:rPr>
                <w:rFonts w:ascii="Arial" w:hAnsi="Arial" w:cs="Arial"/>
                <w:color w:val="FF0000"/>
                <w:sz w:val="18"/>
                <w:szCs w:val="18"/>
                <w:u w:val="single"/>
              </w:rPr>
            </w:pPr>
            <w:r>
              <w:rPr>
                <w:rFonts w:ascii="Arial" w:hAnsi="Arial" w:cs="Arial"/>
                <w:color w:val="FF0000"/>
                <w:sz w:val="18"/>
                <w:szCs w:val="18"/>
                <w:u w:val="single"/>
              </w:rPr>
              <w:t>i.e. conventional values</w:t>
            </w:r>
          </w:p>
          <w:p w:rsidR="000712CB" w:rsidRPr="00647DD6" w:rsidRDefault="000712CB" w:rsidP="008C297E">
            <w:pPr>
              <w:spacing w:before="84" w:after="60"/>
              <w:ind w:firstLine="360"/>
              <w:jc w:val="center"/>
              <w:rPr>
                <w:rFonts w:ascii="Arial" w:hAnsi="Arial" w:cs="Arial"/>
                <w:color w:val="FF0000"/>
                <w:sz w:val="18"/>
                <w:szCs w:val="18"/>
                <w:u w:val="single"/>
              </w:rPr>
            </w:pPr>
          </w:p>
        </w:tc>
      </w:tr>
      <w:tr w:rsidR="000712CB" w:rsidRPr="00647DD6" w:rsidTr="008C297E">
        <w:trPr>
          <w:jc w:val="center"/>
        </w:trPr>
        <w:tc>
          <w:tcPr>
            <w:tcW w:w="1562" w:type="dxa"/>
            <w:tcBorders>
              <w:top w:val="single" w:sz="4" w:space="0" w:color="auto"/>
              <w:left w:val="single" w:sz="4" w:space="0" w:color="auto"/>
              <w:bottom w:val="single" w:sz="4" w:space="0" w:color="auto"/>
              <w:right w:val="single" w:sz="4" w:space="0" w:color="auto"/>
            </w:tcBorders>
            <w:vAlign w:val="center"/>
          </w:tcPr>
          <w:p w:rsidR="000712CB" w:rsidRPr="00647DD6" w:rsidRDefault="000712CB" w:rsidP="008C297E">
            <w:pPr>
              <w:spacing w:before="84" w:after="60"/>
              <w:ind w:firstLine="360"/>
              <w:jc w:val="center"/>
              <w:rPr>
                <w:rFonts w:ascii="Arial" w:hAnsi="Arial" w:cs="Arial"/>
                <w:color w:val="FF0000"/>
                <w:sz w:val="18"/>
                <w:szCs w:val="18"/>
                <w:u w:val="single"/>
              </w:rPr>
            </w:pPr>
            <w:r>
              <w:rPr>
                <w:rFonts w:ascii="Arial" w:hAnsi="Arial" w:cs="Arial"/>
                <w:color w:val="FF0000"/>
                <w:sz w:val="18"/>
                <w:szCs w:val="18"/>
                <w:u w:val="single"/>
              </w:rPr>
              <w:t>Enabled</w:t>
            </w:r>
          </w:p>
        </w:tc>
        <w:tc>
          <w:tcPr>
            <w:tcW w:w="1563" w:type="dxa"/>
            <w:tcBorders>
              <w:top w:val="single" w:sz="4" w:space="0" w:color="auto"/>
              <w:left w:val="single" w:sz="4" w:space="0" w:color="auto"/>
              <w:bottom w:val="single" w:sz="4" w:space="0" w:color="auto"/>
              <w:right w:val="single" w:sz="4" w:space="0" w:color="auto"/>
            </w:tcBorders>
            <w:vAlign w:val="center"/>
          </w:tcPr>
          <w:p w:rsidR="000712CB" w:rsidRPr="00647DD6" w:rsidRDefault="000712CB" w:rsidP="008C297E">
            <w:pPr>
              <w:spacing w:before="84" w:after="60"/>
              <w:ind w:firstLine="360"/>
              <w:jc w:val="center"/>
              <w:rPr>
                <w:rFonts w:ascii="Arial" w:hAnsi="Arial" w:cs="Arial"/>
                <w:color w:val="FF0000"/>
                <w:sz w:val="18"/>
                <w:szCs w:val="18"/>
                <w:u w:val="single"/>
              </w:rPr>
            </w:pPr>
            <w:r>
              <w:rPr>
                <w:rFonts w:ascii="Arial" w:hAnsi="Arial" w:cs="Arial"/>
                <w:color w:val="FF0000"/>
                <w:sz w:val="18"/>
                <w:szCs w:val="18"/>
                <w:u w:val="single"/>
              </w:rPr>
              <w:t>Disabled</w:t>
            </w:r>
          </w:p>
        </w:tc>
        <w:tc>
          <w:tcPr>
            <w:tcW w:w="1614" w:type="dxa"/>
            <w:tcBorders>
              <w:top w:val="single" w:sz="4" w:space="0" w:color="auto"/>
              <w:left w:val="single" w:sz="4" w:space="0" w:color="auto"/>
              <w:bottom w:val="single" w:sz="4" w:space="0" w:color="auto"/>
              <w:right w:val="single" w:sz="4" w:space="0" w:color="auto"/>
            </w:tcBorders>
            <w:vAlign w:val="center"/>
          </w:tcPr>
          <w:p w:rsidR="000712CB" w:rsidRPr="00647DD6" w:rsidRDefault="000712CB" w:rsidP="008C297E">
            <w:pPr>
              <w:spacing w:before="84" w:after="60"/>
              <w:ind w:firstLine="360"/>
              <w:jc w:val="center"/>
              <w:rPr>
                <w:rFonts w:ascii="Arial" w:hAnsi="Arial" w:cs="Arial"/>
                <w:color w:val="FF0000"/>
                <w:sz w:val="18"/>
                <w:szCs w:val="18"/>
                <w:u w:val="single"/>
              </w:rPr>
            </w:pPr>
            <w:r>
              <w:rPr>
                <w:rFonts w:ascii="Arial" w:hAnsi="Arial" w:cs="Arial"/>
                <w:color w:val="FF0000"/>
                <w:sz w:val="18"/>
                <w:szCs w:val="18"/>
                <w:u w:val="single"/>
              </w:rPr>
              <w:t>-----------</w:t>
            </w:r>
          </w:p>
        </w:tc>
        <w:tc>
          <w:tcPr>
            <w:tcW w:w="1630" w:type="dxa"/>
            <w:tcBorders>
              <w:top w:val="single" w:sz="4" w:space="0" w:color="auto"/>
              <w:left w:val="single" w:sz="4" w:space="0" w:color="auto"/>
              <w:bottom w:val="single" w:sz="4" w:space="0" w:color="auto"/>
              <w:right w:val="single" w:sz="4" w:space="0" w:color="auto"/>
            </w:tcBorders>
            <w:vAlign w:val="center"/>
          </w:tcPr>
          <w:p w:rsidR="000712CB" w:rsidRPr="00647DD6" w:rsidRDefault="000712CB" w:rsidP="008C297E">
            <w:pPr>
              <w:spacing w:before="84" w:after="60"/>
              <w:ind w:firstLine="360"/>
              <w:jc w:val="center"/>
              <w:rPr>
                <w:rFonts w:ascii="Arial" w:hAnsi="Arial" w:cs="Arial"/>
                <w:color w:val="FF0000"/>
                <w:sz w:val="18"/>
                <w:szCs w:val="18"/>
                <w:u w:val="single"/>
              </w:rPr>
            </w:pPr>
            <w:r w:rsidRPr="00647DD6">
              <w:rPr>
                <w:rFonts w:ascii="Arial" w:hAnsi="Arial" w:cs="Arial"/>
                <w:color w:val="FF0000"/>
                <w:sz w:val="18"/>
                <w:szCs w:val="18"/>
                <w:u w:val="single"/>
              </w:rPr>
              <w:t>transport block 1</w:t>
            </w:r>
          </w:p>
        </w:tc>
        <w:tc>
          <w:tcPr>
            <w:tcW w:w="1630" w:type="dxa"/>
            <w:tcBorders>
              <w:top w:val="single" w:sz="4" w:space="0" w:color="auto"/>
              <w:left w:val="single" w:sz="4" w:space="0" w:color="auto"/>
              <w:bottom w:val="single" w:sz="4" w:space="0" w:color="auto"/>
              <w:right w:val="single" w:sz="4" w:space="0" w:color="auto"/>
            </w:tcBorders>
          </w:tcPr>
          <w:p w:rsidR="000712CB" w:rsidRDefault="000712CB" w:rsidP="008C297E">
            <w:pPr>
              <w:spacing w:before="84" w:after="60"/>
              <w:ind w:firstLine="360"/>
              <w:jc w:val="center"/>
              <w:rPr>
                <w:rFonts w:ascii="Arial" w:hAnsi="Arial" w:cs="Arial"/>
                <w:color w:val="FF0000"/>
                <w:sz w:val="18"/>
                <w:szCs w:val="18"/>
                <w:u w:val="single"/>
              </w:rPr>
            </w:pPr>
            <w:r>
              <w:rPr>
                <w:rFonts w:ascii="Arial" w:hAnsi="Arial" w:cs="Arial"/>
                <w:color w:val="FF0000"/>
                <w:sz w:val="18"/>
                <w:szCs w:val="18"/>
                <w:u w:val="single"/>
              </w:rPr>
              <w:t xml:space="preserve">MCS, RV and NDI </w:t>
            </w:r>
          </w:p>
          <w:p w:rsidR="000712CB" w:rsidRDefault="000712CB" w:rsidP="008C297E">
            <w:pPr>
              <w:spacing w:before="84" w:after="60"/>
              <w:ind w:firstLine="360"/>
              <w:jc w:val="center"/>
              <w:rPr>
                <w:rFonts w:ascii="Arial" w:hAnsi="Arial" w:cs="Arial"/>
                <w:color w:val="FF0000"/>
                <w:sz w:val="18"/>
                <w:szCs w:val="18"/>
                <w:u w:val="single"/>
              </w:rPr>
            </w:pPr>
            <w:r>
              <w:rPr>
                <w:rFonts w:ascii="Arial" w:hAnsi="Arial" w:cs="Arial"/>
                <w:color w:val="FF0000"/>
                <w:sz w:val="18"/>
                <w:szCs w:val="18"/>
                <w:u w:val="single"/>
              </w:rPr>
              <w:t>i.e. conventional values</w:t>
            </w:r>
          </w:p>
          <w:p w:rsidR="000712CB" w:rsidRPr="00647DD6" w:rsidRDefault="000712CB" w:rsidP="008C297E">
            <w:pPr>
              <w:spacing w:before="84" w:after="60"/>
              <w:ind w:firstLine="360"/>
              <w:jc w:val="center"/>
              <w:rPr>
                <w:rFonts w:ascii="Arial" w:hAnsi="Arial" w:cs="Arial"/>
                <w:color w:val="FF0000"/>
                <w:sz w:val="18"/>
                <w:szCs w:val="18"/>
                <w:u w:val="single"/>
              </w:rPr>
            </w:pPr>
          </w:p>
        </w:tc>
        <w:tc>
          <w:tcPr>
            <w:tcW w:w="1630" w:type="dxa"/>
            <w:tcBorders>
              <w:top w:val="single" w:sz="4" w:space="0" w:color="auto"/>
              <w:left w:val="single" w:sz="4" w:space="0" w:color="auto"/>
              <w:bottom w:val="single" w:sz="4" w:space="0" w:color="auto"/>
              <w:right w:val="single" w:sz="4" w:space="0" w:color="auto"/>
            </w:tcBorders>
          </w:tcPr>
          <w:p w:rsidR="000712CB" w:rsidRDefault="000712CB" w:rsidP="008C297E">
            <w:pPr>
              <w:spacing w:before="84" w:after="60"/>
              <w:ind w:firstLine="360"/>
              <w:jc w:val="center"/>
              <w:rPr>
                <w:rFonts w:ascii="Arial" w:hAnsi="Arial" w:cs="Arial"/>
                <w:color w:val="FF0000"/>
                <w:sz w:val="18"/>
                <w:szCs w:val="18"/>
                <w:u w:val="single"/>
              </w:rPr>
            </w:pPr>
            <w:r>
              <w:rPr>
                <w:rFonts w:ascii="Arial" w:hAnsi="Arial" w:cs="Arial"/>
                <w:color w:val="FF0000"/>
                <w:sz w:val="18"/>
                <w:szCs w:val="18"/>
                <w:u w:val="single"/>
              </w:rPr>
              <w:lastRenderedPageBreak/>
              <w:t xml:space="preserve">Unused or particular combination </w:t>
            </w:r>
          </w:p>
          <w:p w:rsidR="000712CB" w:rsidRPr="00647DD6" w:rsidRDefault="000712CB" w:rsidP="008C297E">
            <w:pPr>
              <w:spacing w:before="84" w:after="60"/>
              <w:ind w:firstLine="360"/>
              <w:jc w:val="center"/>
              <w:rPr>
                <w:rFonts w:ascii="Arial" w:hAnsi="Arial" w:cs="Arial"/>
                <w:color w:val="FF0000"/>
                <w:sz w:val="18"/>
                <w:szCs w:val="18"/>
                <w:u w:val="single"/>
              </w:rPr>
            </w:pPr>
            <w:r>
              <w:rPr>
                <w:rFonts w:ascii="Arial" w:hAnsi="Arial" w:cs="Arial"/>
                <w:color w:val="FF0000"/>
                <w:sz w:val="18"/>
                <w:szCs w:val="18"/>
                <w:u w:val="single"/>
              </w:rPr>
              <w:t>Say MCS2 = 29, RV2=1 or 3 NDI=1</w:t>
            </w:r>
          </w:p>
        </w:tc>
      </w:tr>
    </w:tbl>
    <w:p w:rsidR="001D7377" w:rsidRDefault="001D7377" w:rsidP="001D7377">
      <w:pPr>
        <w:pStyle w:val="Heading1"/>
      </w:pPr>
      <w:r>
        <w:t>Conclusions</w:t>
      </w:r>
    </w:p>
    <w:p w:rsidR="0041434F" w:rsidRPr="00391A88" w:rsidRDefault="00141AC7" w:rsidP="005C1BF7">
      <w:pPr>
        <w:jc w:val="both"/>
        <w:rPr>
          <w:b/>
          <w:sz w:val="24"/>
          <w:szCs w:val="24"/>
        </w:rPr>
      </w:pPr>
      <w:r w:rsidRPr="00183B2D">
        <w:rPr>
          <w:sz w:val="24"/>
          <w:szCs w:val="24"/>
          <w:lang w:val="en-GB"/>
        </w:rPr>
        <w:t xml:space="preserve">In this contribution </w:t>
      </w:r>
      <w:r w:rsidR="00E91079">
        <w:rPr>
          <w:sz w:val="24"/>
          <w:szCs w:val="24"/>
          <w:lang w:val="en-GB"/>
        </w:rPr>
        <w:t xml:space="preserve">we outlined our views on the </w:t>
      </w:r>
      <w:r w:rsidR="003162A0">
        <w:rPr>
          <w:sz w:val="24"/>
          <w:szCs w:val="24"/>
          <w:lang w:val="en-GB"/>
        </w:rPr>
        <w:t>codeword to layer mapping</w:t>
      </w:r>
      <w:r w:rsidR="00391A88">
        <w:rPr>
          <w:sz w:val="24"/>
          <w:szCs w:val="24"/>
          <w:lang w:val="en-GB"/>
        </w:rPr>
        <w:t xml:space="preserve">. Based on our observations </w:t>
      </w:r>
      <w:r w:rsidR="00391A88">
        <w:rPr>
          <w:sz w:val="24"/>
          <w:szCs w:val="24"/>
        </w:rPr>
        <w:t>w</w:t>
      </w:r>
      <w:r w:rsidR="00E91079">
        <w:rPr>
          <w:sz w:val="24"/>
          <w:szCs w:val="24"/>
        </w:rPr>
        <w:t>e</w:t>
      </w:r>
      <w:r w:rsidR="0041434F">
        <w:rPr>
          <w:sz w:val="24"/>
          <w:szCs w:val="24"/>
        </w:rPr>
        <w:t xml:space="preserve"> recommend</w:t>
      </w:r>
    </w:p>
    <w:p w:rsidR="00DC7DB1" w:rsidRDefault="00DC7DB1" w:rsidP="00DC7DB1">
      <w:pPr>
        <w:rPr>
          <w:b/>
          <w:sz w:val="24"/>
        </w:rPr>
      </w:pPr>
      <w:r w:rsidRPr="00AD2BEA">
        <w:rPr>
          <w:b/>
          <w:sz w:val="24"/>
        </w:rPr>
        <w:t>Proposal</w:t>
      </w:r>
      <w:r>
        <w:rPr>
          <w:b/>
          <w:sz w:val="24"/>
        </w:rPr>
        <w:t xml:space="preserve"> 1: The number of codewords is indicated in the DCI by </w:t>
      </w:r>
      <w:r>
        <w:rPr>
          <w:b/>
          <w:color w:val="000000" w:themeColor="text1"/>
          <w:sz w:val="24"/>
          <w:szCs w:val="24"/>
        </w:rPr>
        <w:t>implicit indication by using non-self-decodable LDPC code combination</w:t>
      </w:r>
      <w:r>
        <w:rPr>
          <w:b/>
          <w:sz w:val="24"/>
        </w:rPr>
        <w:t xml:space="preserve"> for the second codeword</w:t>
      </w:r>
    </w:p>
    <w:p w:rsidR="00DC7DB1" w:rsidRDefault="00DC7DB1" w:rsidP="00DC7DB1">
      <w:pPr>
        <w:jc w:val="both"/>
        <w:rPr>
          <w:b/>
          <w:sz w:val="24"/>
        </w:rPr>
      </w:pPr>
      <w:r w:rsidRPr="00AD2BEA">
        <w:rPr>
          <w:b/>
          <w:sz w:val="24"/>
        </w:rPr>
        <w:t>Proposal</w:t>
      </w:r>
      <w:r>
        <w:rPr>
          <w:b/>
          <w:sz w:val="24"/>
        </w:rPr>
        <w:t xml:space="preserve"> 2: Specification should support switched transmission when one transport block transmitted on one codeword is remapped to another codeword by using a specific combination of MCS, RV and NDI </w:t>
      </w:r>
    </w:p>
    <w:p w:rsidR="003D1100" w:rsidRPr="008645F5" w:rsidRDefault="003D1100" w:rsidP="003162A0">
      <w:pPr>
        <w:jc w:val="both"/>
        <w:rPr>
          <w:b/>
          <w:sz w:val="24"/>
        </w:rPr>
      </w:pPr>
    </w:p>
    <w:p w:rsidR="003162A0" w:rsidRDefault="003162A0" w:rsidP="005C1BF7">
      <w:pPr>
        <w:jc w:val="both"/>
        <w:rPr>
          <w:sz w:val="24"/>
          <w:szCs w:val="24"/>
        </w:rPr>
      </w:pPr>
    </w:p>
    <w:bookmarkEnd w:id="1"/>
    <w:bookmarkEnd w:id="2"/>
    <w:bookmarkEnd w:id="3"/>
    <w:bookmarkEnd w:id="4"/>
    <w:bookmarkEnd w:id="5"/>
    <w:bookmarkEnd w:id="6"/>
    <w:bookmarkEnd w:id="7"/>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019" w:rsidRDefault="003B1019" w:rsidP="00A03DF3">
      <w:pPr>
        <w:spacing w:after="0"/>
      </w:pPr>
      <w:r>
        <w:separator/>
      </w:r>
    </w:p>
  </w:endnote>
  <w:endnote w:type="continuationSeparator" w:id="0">
    <w:p w:rsidR="003B1019" w:rsidRDefault="003B101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楷体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35BE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5BE9">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019" w:rsidRDefault="003B1019" w:rsidP="00A03DF3">
      <w:pPr>
        <w:spacing w:after="0"/>
      </w:pPr>
      <w:r>
        <w:separator/>
      </w:r>
    </w:p>
  </w:footnote>
  <w:footnote w:type="continuationSeparator" w:id="0">
    <w:p w:rsidR="003B1019" w:rsidRDefault="003B1019"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0"/>
  </w:num>
  <w:num w:numId="2">
    <w:abstractNumId w:val="3"/>
  </w:num>
  <w:num w:numId="3">
    <w:abstractNumId w:val="14"/>
  </w:num>
  <w:num w:numId="4">
    <w:abstractNumId w:val="4"/>
  </w:num>
  <w:num w:numId="5">
    <w:abstractNumId w:val="13"/>
  </w:num>
  <w:num w:numId="6">
    <w:abstractNumId w:val="7"/>
  </w:num>
  <w:num w:numId="7">
    <w:abstractNumId w:val="19"/>
  </w:num>
  <w:num w:numId="8">
    <w:abstractNumId w:val="24"/>
  </w:num>
  <w:num w:numId="9">
    <w:abstractNumId w:val="9"/>
  </w:num>
  <w:num w:numId="10">
    <w:abstractNumId w:val="26"/>
  </w:num>
  <w:num w:numId="11">
    <w:abstractNumId w:val="16"/>
  </w:num>
  <w:num w:numId="12">
    <w:abstractNumId w:val="17"/>
  </w:num>
  <w:num w:numId="13">
    <w:abstractNumId w:val="25"/>
  </w:num>
  <w:num w:numId="14">
    <w:abstractNumId w:val="27"/>
  </w:num>
  <w:num w:numId="15">
    <w:abstractNumId w:val="12"/>
  </w:num>
  <w:num w:numId="16">
    <w:abstractNumId w:val="8"/>
  </w:num>
  <w:num w:numId="17">
    <w:abstractNumId w:val="10"/>
  </w:num>
  <w:num w:numId="18">
    <w:abstractNumId w:val="6"/>
  </w:num>
  <w:num w:numId="19">
    <w:abstractNumId w:val="21"/>
  </w:num>
  <w:num w:numId="20">
    <w:abstractNumId w:val="29"/>
  </w:num>
  <w:num w:numId="21">
    <w:abstractNumId w:val="22"/>
  </w:num>
  <w:num w:numId="22">
    <w:abstractNumId w:val="11"/>
  </w:num>
  <w:num w:numId="23">
    <w:abstractNumId w:val="28"/>
  </w:num>
  <w:num w:numId="24">
    <w:abstractNumId w:val="23"/>
  </w:num>
  <w:num w:numId="25">
    <w:abstractNumId w:val="15"/>
  </w:num>
  <w:num w:numId="26">
    <w:abstractNumId w:val="2"/>
  </w:num>
  <w:num w:numId="27">
    <w:abstractNumId w:val="30"/>
  </w:num>
  <w:num w:numId="28">
    <w:abstractNumId w:val="20"/>
  </w:num>
  <w:num w:numId="29">
    <w:abstractNumId w:val="18"/>
  </w:num>
  <w:num w:numId="30">
    <w:abstractNumId w:val="5"/>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12CB"/>
    <w:rsid w:val="000757B2"/>
    <w:rsid w:val="000805C7"/>
    <w:rsid w:val="0008575E"/>
    <w:rsid w:val="00085D91"/>
    <w:rsid w:val="00093D59"/>
    <w:rsid w:val="000A3623"/>
    <w:rsid w:val="000B35B2"/>
    <w:rsid w:val="000B6E64"/>
    <w:rsid w:val="000C3D85"/>
    <w:rsid w:val="000C4171"/>
    <w:rsid w:val="000D33C1"/>
    <w:rsid w:val="000D419C"/>
    <w:rsid w:val="000D6361"/>
    <w:rsid w:val="000E0D6D"/>
    <w:rsid w:val="000F70D6"/>
    <w:rsid w:val="00104990"/>
    <w:rsid w:val="00107EBD"/>
    <w:rsid w:val="0011029A"/>
    <w:rsid w:val="001153C1"/>
    <w:rsid w:val="0011607E"/>
    <w:rsid w:val="00117254"/>
    <w:rsid w:val="00121FDA"/>
    <w:rsid w:val="00122AF3"/>
    <w:rsid w:val="00123796"/>
    <w:rsid w:val="001378E4"/>
    <w:rsid w:val="00141AC7"/>
    <w:rsid w:val="001503C9"/>
    <w:rsid w:val="00150F00"/>
    <w:rsid w:val="00163456"/>
    <w:rsid w:val="00163537"/>
    <w:rsid w:val="001657B1"/>
    <w:rsid w:val="00171DA7"/>
    <w:rsid w:val="00176CF7"/>
    <w:rsid w:val="00181467"/>
    <w:rsid w:val="001834CE"/>
    <w:rsid w:val="00183B2D"/>
    <w:rsid w:val="00184167"/>
    <w:rsid w:val="001A6B8A"/>
    <w:rsid w:val="001B40DD"/>
    <w:rsid w:val="001B4500"/>
    <w:rsid w:val="001B4EB9"/>
    <w:rsid w:val="001C18B8"/>
    <w:rsid w:val="001C3C86"/>
    <w:rsid w:val="001D3850"/>
    <w:rsid w:val="001D603C"/>
    <w:rsid w:val="001D7377"/>
    <w:rsid w:val="001E032A"/>
    <w:rsid w:val="001E0FE1"/>
    <w:rsid w:val="001E170C"/>
    <w:rsid w:val="001E52C0"/>
    <w:rsid w:val="001F3285"/>
    <w:rsid w:val="001F7ECB"/>
    <w:rsid w:val="00203F1F"/>
    <w:rsid w:val="002044F6"/>
    <w:rsid w:val="0020510F"/>
    <w:rsid w:val="00206D78"/>
    <w:rsid w:val="00206DA2"/>
    <w:rsid w:val="00207CDD"/>
    <w:rsid w:val="00213CA9"/>
    <w:rsid w:val="00215DBE"/>
    <w:rsid w:val="002202F4"/>
    <w:rsid w:val="002224D7"/>
    <w:rsid w:val="00223687"/>
    <w:rsid w:val="002278C8"/>
    <w:rsid w:val="00236B88"/>
    <w:rsid w:val="002376BC"/>
    <w:rsid w:val="00240662"/>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B1BBC"/>
    <w:rsid w:val="002B26F8"/>
    <w:rsid w:val="002B7AD3"/>
    <w:rsid w:val="002C2414"/>
    <w:rsid w:val="002C549E"/>
    <w:rsid w:val="002D1D4E"/>
    <w:rsid w:val="002D38A3"/>
    <w:rsid w:val="002D3BBB"/>
    <w:rsid w:val="002D715D"/>
    <w:rsid w:val="002E49EA"/>
    <w:rsid w:val="002E71E9"/>
    <w:rsid w:val="00304012"/>
    <w:rsid w:val="00304027"/>
    <w:rsid w:val="003117D7"/>
    <w:rsid w:val="003162A0"/>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959E6"/>
    <w:rsid w:val="003A0C90"/>
    <w:rsid w:val="003A1DCE"/>
    <w:rsid w:val="003A3672"/>
    <w:rsid w:val="003A4DC8"/>
    <w:rsid w:val="003B1019"/>
    <w:rsid w:val="003B157F"/>
    <w:rsid w:val="003B45FF"/>
    <w:rsid w:val="003B54CF"/>
    <w:rsid w:val="003B5DAA"/>
    <w:rsid w:val="003C04C9"/>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67345"/>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4727"/>
    <w:rsid w:val="00594E1F"/>
    <w:rsid w:val="005958FA"/>
    <w:rsid w:val="005B5324"/>
    <w:rsid w:val="005C0E8F"/>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6C1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32C"/>
    <w:rsid w:val="006A0FCB"/>
    <w:rsid w:val="006A4EF3"/>
    <w:rsid w:val="006A592D"/>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13A97"/>
    <w:rsid w:val="007222D9"/>
    <w:rsid w:val="00754C6B"/>
    <w:rsid w:val="007570AF"/>
    <w:rsid w:val="0076369B"/>
    <w:rsid w:val="00765997"/>
    <w:rsid w:val="00767F04"/>
    <w:rsid w:val="00785155"/>
    <w:rsid w:val="007855B5"/>
    <w:rsid w:val="007950E7"/>
    <w:rsid w:val="00796B08"/>
    <w:rsid w:val="007978F3"/>
    <w:rsid w:val="007A4702"/>
    <w:rsid w:val="007A7A8B"/>
    <w:rsid w:val="007B3085"/>
    <w:rsid w:val="007B36C0"/>
    <w:rsid w:val="007B3DE9"/>
    <w:rsid w:val="007B6F19"/>
    <w:rsid w:val="007B6F7A"/>
    <w:rsid w:val="007C664B"/>
    <w:rsid w:val="007D09C6"/>
    <w:rsid w:val="007D1A99"/>
    <w:rsid w:val="007E1FA8"/>
    <w:rsid w:val="007E468D"/>
    <w:rsid w:val="007E4FCE"/>
    <w:rsid w:val="007E543E"/>
    <w:rsid w:val="007E5D36"/>
    <w:rsid w:val="007F0554"/>
    <w:rsid w:val="007F5FD1"/>
    <w:rsid w:val="007F62ED"/>
    <w:rsid w:val="007F75FA"/>
    <w:rsid w:val="00801C4B"/>
    <w:rsid w:val="008054A6"/>
    <w:rsid w:val="00811D32"/>
    <w:rsid w:val="00814F75"/>
    <w:rsid w:val="00816FB9"/>
    <w:rsid w:val="00820223"/>
    <w:rsid w:val="008254A0"/>
    <w:rsid w:val="00825EC8"/>
    <w:rsid w:val="00834F15"/>
    <w:rsid w:val="008363E3"/>
    <w:rsid w:val="00836F9B"/>
    <w:rsid w:val="00841D9F"/>
    <w:rsid w:val="00843B46"/>
    <w:rsid w:val="00845529"/>
    <w:rsid w:val="00846B05"/>
    <w:rsid w:val="0085652A"/>
    <w:rsid w:val="0086141D"/>
    <w:rsid w:val="008645B9"/>
    <w:rsid w:val="008645F5"/>
    <w:rsid w:val="00866E9B"/>
    <w:rsid w:val="0087688E"/>
    <w:rsid w:val="00883BE5"/>
    <w:rsid w:val="00885521"/>
    <w:rsid w:val="0089064F"/>
    <w:rsid w:val="00890DF3"/>
    <w:rsid w:val="00890E35"/>
    <w:rsid w:val="00891169"/>
    <w:rsid w:val="00892DFC"/>
    <w:rsid w:val="0089393E"/>
    <w:rsid w:val="00895904"/>
    <w:rsid w:val="008976FF"/>
    <w:rsid w:val="008A3FF8"/>
    <w:rsid w:val="008A4738"/>
    <w:rsid w:val="008A57AA"/>
    <w:rsid w:val="008A598D"/>
    <w:rsid w:val="008A7C64"/>
    <w:rsid w:val="008A7EB6"/>
    <w:rsid w:val="008B1CF0"/>
    <w:rsid w:val="008B6A46"/>
    <w:rsid w:val="008B73CB"/>
    <w:rsid w:val="008B7CC5"/>
    <w:rsid w:val="008C0986"/>
    <w:rsid w:val="008C297E"/>
    <w:rsid w:val="008C2FCB"/>
    <w:rsid w:val="008C7323"/>
    <w:rsid w:val="008C7FF6"/>
    <w:rsid w:val="008D1BDD"/>
    <w:rsid w:val="008D598D"/>
    <w:rsid w:val="008E1849"/>
    <w:rsid w:val="008E3B12"/>
    <w:rsid w:val="008E5AEC"/>
    <w:rsid w:val="008E79CD"/>
    <w:rsid w:val="008F6D92"/>
    <w:rsid w:val="009014E4"/>
    <w:rsid w:val="009060A4"/>
    <w:rsid w:val="009067DC"/>
    <w:rsid w:val="00907B1C"/>
    <w:rsid w:val="00912271"/>
    <w:rsid w:val="009219A0"/>
    <w:rsid w:val="00922408"/>
    <w:rsid w:val="00925E3F"/>
    <w:rsid w:val="00926AF5"/>
    <w:rsid w:val="00934C11"/>
    <w:rsid w:val="00935907"/>
    <w:rsid w:val="00936B02"/>
    <w:rsid w:val="00944073"/>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C0041"/>
    <w:rsid w:val="009C103C"/>
    <w:rsid w:val="009D12EA"/>
    <w:rsid w:val="009D2495"/>
    <w:rsid w:val="009D276B"/>
    <w:rsid w:val="009D387D"/>
    <w:rsid w:val="009D6322"/>
    <w:rsid w:val="009E18E7"/>
    <w:rsid w:val="009E4126"/>
    <w:rsid w:val="009F4239"/>
    <w:rsid w:val="009F785F"/>
    <w:rsid w:val="00A03DF3"/>
    <w:rsid w:val="00A106F7"/>
    <w:rsid w:val="00A14AA4"/>
    <w:rsid w:val="00A16C83"/>
    <w:rsid w:val="00A208EC"/>
    <w:rsid w:val="00A24083"/>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E1C30"/>
    <w:rsid w:val="00AF11BB"/>
    <w:rsid w:val="00AF7DB7"/>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7005D"/>
    <w:rsid w:val="00B700F1"/>
    <w:rsid w:val="00B77023"/>
    <w:rsid w:val="00B773C1"/>
    <w:rsid w:val="00B77FB7"/>
    <w:rsid w:val="00B8519D"/>
    <w:rsid w:val="00B86C48"/>
    <w:rsid w:val="00B9426F"/>
    <w:rsid w:val="00B96C8E"/>
    <w:rsid w:val="00B97AA9"/>
    <w:rsid w:val="00B97C63"/>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1D3A"/>
    <w:rsid w:val="00C82425"/>
    <w:rsid w:val="00C95284"/>
    <w:rsid w:val="00C96087"/>
    <w:rsid w:val="00CB46DD"/>
    <w:rsid w:val="00CB5E6A"/>
    <w:rsid w:val="00CC1A3C"/>
    <w:rsid w:val="00CC1D10"/>
    <w:rsid w:val="00CD3FFB"/>
    <w:rsid w:val="00CD4BDE"/>
    <w:rsid w:val="00CD4F6F"/>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2661F"/>
    <w:rsid w:val="00D31334"/>
    <w:rsid w:val="00D345AE"/>
    <w:rsid w:val="00D355FC"/>
    <w:rsid w:val="00D368E3"/>
    <w:rsid w:val="00D42A35"/>
    <w:rsid w:val="00D44C6E"/>
    <w:rsid w:val="00D54F5C"/>
    <w:rsid w:val="00D73516"/>
    <w:rsid w:val="00D74C85"/>
    <w:rsid w:val="00D83D5E"/>
    <w:rsid w:val="00DA184E"/>
    <w:rsid w:val="00DA4DA5"/>
    <w:rsid w:val="00DA5B33"/>
    <w:rsid w:val="00DA6BEE"/>
    <w:rsid w:val="00DA6E7E"/>
    <w:rsid w:val="00DA7B6D"/>
    <w:rsid w:val="00DB62FD"/>
    <w:rsid w:val="00DC1163"/>
    <w:rsid w:val="00DC2EEC"/>
    <w:rsid w:val="00DC7DB1"/>
    <w:rsid w:val="00DD49BA"/>
    <w:rsid w:val="00DD5471"/>
    <w:rsid w:val="00DE4482"/>
    <w:rsid w:val="00DE5572"/>
    <w:rsid w:val="00DF0086"/>
    <w:rsid w:val="00DF34A8"/>
    <w:rsid w:val="00E00063"/>
    <w:rsid w:val="00E04EDA"/>
    <w:rsid w:val="00E05CD9"/>
    <w:rsid w:val="00E362BE"/>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9780B"/>
    <w:rsid w:val="00EA335B"/>
    <w:rsid w:val="00EA5089"/>
    <w:rsid w:val="00EA68A6"/>
    <w:rsid w:val="00EB6F52"/>
    <w:rsid w:val="00EB7EC2"/>
    <w:rsid w:val="00EE0EBE"/>
    <w:rsid w:val="00EE26C2"/>
    <w:rsid w:val="00F07248"/>
    <w:rsid w:val="00F11815"/>
    <w:rsid w:val="00F13661"/>
    <w:rsid w:val="00F217E8"/>
    <w:rsid w:val="00F23B3F"/>
    <w:rsid w:val="00F23BE9"/>
    <w:rsid w:val="00F316CF"/>
    <w:rsid w:val="00F4087A"/>
    <w:rsid w:val="00F429D4"/>
    <w:rsid w:val="00F506AC"/>
    <w:rsid w:val="00F537D6"/>
    <w:rsid w:val="00F5696A"/>
    <w:rsid w:val="00F634AC"/>
    <w:rsid w:val="00F63526"/>
    <w:rsid w:val="00F670FA"/>
    <w:rsid w:val="00F67317"/>
    <w:rsid w:val="00F67A74"/>
    <w:rsid w:val="00F736DB"/>
    <w:rsid w:val="00F749F8"/>
    <w:rsid w:val="00F81EE0"/>
    <w:rsid w:val="00F93FB4"/>
    <w:rsid w:val="00FA1851"/>
    <w:rsid w:val="00FA3F9B"/>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09ED4-0947-405E-8F0B-29E4C0375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1943</TotalTime>
  <Pages>8</Pages>
  <Words>2112</Words>
  <Characters>12045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14129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238</cp:revision>
  <dcterms:created xsi:type="dcterms:W3CDTF">2017-01-09T20:53:00Z</dcterms:created>
  <dcterms:modified xsi:type="dcterms:W3CDTF">2018-04-06T23:16:00Z</dcterms:modified>
</cp:coreProperties>
</file>